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55742100" w:rsidR="00AA147A" w:rsidRPr="00303912" w:rsidRDefault="00AA147A" w:rsidP="00AA147A">
      <w:pPr>
        <w:pStyle w:val="a3"/>
        <w:tabs>
          <w:tab w:val="clear" w:pos="4320"/>
          <w:tab w:val="clear" w:pos="8640"/>
          <w:tab w:val="right" w:pos="9072"/>
        </w:tabs>
        <w:rPr>
          <w:b/>
          <w:bCs/>
          <w:sz w:val="22"/>
          <w:szCs w:val="22"/>
          <w:lang w:val="en-AU"/>
        </w:rPr>
      </w:pPr>
      <w:r w:rsidRPr="00303912">
        <w:rPr>
          <w:b/>
          <w:bCs/>
          <w:sz w:val="22"/>
          <w:szCs w:val="22"/>
          <w:lang w:val="en-AU"/>
        </w:rPr>
        <w:t xml:space="preserve">3GPP TSG RAN WG1 </w:t>
      </w:r>
      <w:r w:rsidR="00023D89" w:rsidRPr="00303912">
        <w:rPr>
          <w:b/>
          <w:bCs/>
          <w:sz w:val="22"/>
          <w:szCs w:val="22"/>
          <w:lang w:val="en-GB"/>
        </w:rPr>
        <w:t>#9</w:t>
      </w:r>
      <w:r w:rsidR="005B0228" w:rsidRPr="00303912">
        <w:rPr>
          <w:b/>
          <w:bCs/>
          <w:sz w:val="22"/>
          <w:szCs w:val="22"/>
          <w:lang w:val="en-GB"/>
        </w:rPr>
        <w:t>8</w:t>
      </w:r>
      <w:r w:rsidR="00A30FE8" w:rsidRPr="00303912">
        <w:rPr>
          <w:b/>
          <w:bCs/>
          <w:sz w:val="22"/>
          <w:szCs w:val="22"/>
          <w:lang w:val="en-GB"/>
        </w:rPr>
        <w:t>bis</w:t>
      </w:r>
      <w:r w:rsidRPr="00303912">
        <w:rPr>
          <w:b/>
          <w:bCs/>
          <w:sz w:val="22"/>
          <w:szCs w:val="22"/>
          <w:lang w:val="en-AU"/>
        </w:rPr>
        <w:tab/>
      </w:r>
      <w:r w:rsidR="00A404E7" w:rsidRPr="00303912">
        <w:rPr>
          <w:b/>
          <w:bCs/>
          <w:sz w:val="22"/>
          <w:szCs w:val="22"/>
          <w:lang w:val="en-AU"/>
        </w:rPr>
        <w:t>R1-1911026</w:t>
      </w:r>
    </w:p>
    <w:p w14:paraId="497E143A" w14:textId="56BB64EC" w:rsidR="00FE3D4D" w:rsidRPr="00303912" w:rsidRDefault="00A30FE8" w:rsidP="00FE3D4D">
      <w:pPr>
        <w:pStyle w:val="a3"/>
        <w:rPr>
          <w:b/>
          <w:bCs/>
          <w:sz w:val="22"/>
          <w:szCs w:val="22"/>
          <w:lang w:val="en-GB"/>
        </w:rPr>
      </w:pPr>
      <w:r w:rsidRPr="00303912">
        <w:rPr>
          <w:b/>
          <w:bCs/>
          <w:sz w:val="22"/>
          <w:szCs w:val="22"/>
          <w:lang w:val="en-GB"/>
        </w:rPr>
        <w:t>Chongqing, China, October 14th – 20th, 2019</w:t>
      </w:r>
    </w:p>
    <w:p w14:paraId="0E6CF4D5" w14:textId="685D03B1" w:rsidR="00AA147A" w:rsidRPr="00303912" w:rsidRDefault="00AA147A" w:rsidP="00AA147A">
      <w:pPr>
        <w:pStyle w:val="a3"/>
        <w:rPr>
          <w:b/>
          <w:bCs/>
          <w:sz w:val="22"/>
          <w:szCs w:val="22"/>
          <w:lang w:val="en-GB"/>
        </w:rPr>
      </w:pPr>
    </w:p>
    <w:p w14:paraId="04F94269" w14:textId="384E58F7" w:rsidR="00AA147A" w:rsidRPr="00303912" w:rsidRDefault="00AA147A" w:rsidP="00AA147A">
      <w:pPr>
        <w:tabs>
          <w:tab w:val="left" w:pos="1820"/>
        </w:tabs>
        <w:spacing w:after="60"/>
        <w:jc w:val="both"/>
        <w:rPr>
          <w:b/>
          <w:bCs/>
          <w:sz w:val="22"/>
          <w:szCs w:val="22"/>
          <w:lang w:val="en-AU"/>
        </w:rPr>
      </w:pPr>
      <w:r w:rsidRPr="00303912">
        <w:rPr>
          <w:b/>
          <w:sz w:val="22"/>
          <w:szCs w:val="22"/>
          <w:lang w:val="en-AU"/>
        </w:rPr>
        <w:t>Agenda Item:</w:t>
      </w:r>
      <w:r w:rsidRPr="00303912">
        <w:rPr>
          <w:b/>
          <w:bCs/>
          <w:sz w:val="22"/>
          <w:szCs w:val="22"/>
          <w:lang w:val="en-AU"/>
        </w:rPr>
        <w:tab/>
      </w:r>
      <w:r w:rsidR="00751AB9" w:rsidRPr="00303912">
        <w:rPr>
          <w:b/>
          <w:bCs/>
          <w:sz w:val="22"/>
          <w:szCs w:val="22"/>
          <w:lang w:val="en-AU"/>
        </w:rPr>
        <w:t>7</w:t>
      </w:r>
      <w:r w:rsidR="00DC3080" w:rsidRPr="00303912">
        <w:rPr>
          <w:b/>
          <w:bCs/>
          <w:sz w:val="22"/>
          <w:szCs w:val="22"/>
          <w:lang w:val="en-AU"/>
        </w:rPr>
        <w:t>.2.</w:t>
      </w:r>
      <w:r w:rsidR="00751AB9" w:rsidRPr="00303912">
        <w:rPr>
          <w:b/>
          <w:bCs/>
          <w:sz w:val="22"/>
          <w:szCs w:val="22"/>
          <w:lang w:val="en-AU"/>
        </w:rPr>
        <w:t>4</w:t>
      </w:r>
      <w:r w:rsidR="00DC3080" w:rsidRPr="00303912">
        <w:rPr>
          <w:b/>
          <w:bCs/>
          <w:sz w:val="22"/>
          <w:szCs w:val="22"/>
          <w:lang w:val="en-AU"/>
        </w:rPr>
        <w:t>.</w:t>
      </w:r>
      <w:r w:rsidR="004964EB" w:rsidRPr="00303912">
        <w:rPr>
          <w:b/>
          <w:bCs/>
          <w:sz w:val="22"/>
          <w:szCs w:val="22"/>
          <w:lang w:val="en-AU"/>
        </w:rPr>
        <w:t>1</w:t>
      </w:r>
    </w:p>
    <w:p w14:paraId="69755E01" w14:textId="77777777" w:rsidR="00AA147A" w:rsidRPr="00303912" w:rsidRDefault="00AA147A" w:rsidP="00AA147A">
      <w:pPr>
        <w:tabs>
          <w:tab w:val="left" w:pos="1820"/>
        </w:tabs>
        <w:spacing w:after="60"/>
        <w:jc w:val="both"/>
        <w:rPr>
          <w:b/>
          <w:bCs/>
          <w:sz w:val="22"/>
          <w:szCs w:val="22"/>
          <w:lang w:val="en-AU"/>
        </w:rPr>
      </w:pPr>
      <w:r w:rsidRPr="00303912">
        <w:rPr>
          <w:b/>
          <w:sz w:val="22"/>
          <w:szCs w:val="22"/>
          <w:lang w:val="en-AU"/>
        </w:rPr>
        <w:t>Source:</w:t>
      </w:r>
      <w:r w:rsidRPr="00303912">
        <w:rPr>
          <w:b/>
          <w:bCs/>
          <w:sz w:val="22"/>
          <w:szCs w:val="22"/>
          <w:lang w:val="en-AU"/>
        </w:rPr>
        <w:t xml:space="preserve"> </w:t>
      </w:r>
      <w:r w:rsidRPr="00303912">
        <w:rPr>
          <w:b/>
          <w:bCs/>
          <w:sz w:val="22"/>
          <w:szCs w:val="22"/>
          <w:lang w:val="en-AU"/>
        </w:rPr>
        <w:tab/>
        <w:t>NEC</w:t>
      </w:r>
    </w:p>
    <w:p w14:paraId="56A43E7A" w14:textId="7F934113" w:rsidR="00AA4A5D" w:rsidRPr="00303912" w:rsidRDefault="00AA4A5D" w:rsidP="00AA4A5D">
      <w:pPr>
        <w:tabs>
          <w:tab w:val="left" w:pos="1820"/>
        </w:tabs>
        <w:spacing w:after="60"/>
        <w:ind w:left="1820" w:hanging="1820"/>
        <w:rPr>
          <w:b/>
          <w:sz w:val="22"/>
          <w:szCs w:val="22"/>
          <w:lang w:val="en-AU"/>
        </w:rPr>
      </w:pPr>
      <w:r w:rsidRPr="00303912">
        <w:rPr>
          <w:b/>
          <w:sz w:val="22"/>
          <w:szCs w:val="22"/>
          <w:lang w:val="en-AU"/>
        </w:rPr>
        <w:t>Title:</w:t>
      </w:r>
      <w:r w:rsidRPr="00303912">
        <w:rPr>
          <w:b/>
          <w:bCs/>
          <w:sz w:val="22"/>
          <w:szCs w:val="22"/>
          <w:lang w:val="en-AU"/>
        </w:rPr>
        <w:tab/>
      </w:r>
      <w:r w:rsidR="00ED7CD8" w:rsidRPr="00303912">
        <w:rPr>
          <w:b/>
          <w:bCs/>
          <w:sz w:val="22"/>
          <w:szCs w:val="22"/>
          <w:lang w:val="en-AU"/>
        </w:rPr>
        <w:t xml:space="preserve">Physical layer </w:t>
      </w:r>
      <w:r w:rsidR="00E431C2" w:rsidRPr="00303912">
        <w:rPr>
          <w:b/>
          <w:bCs/>
          <w:sz w:val="22"/>
          <w:szCs w:val="22"/>
          <w:lang w:val="en-AU"/>
        </w:rPr>
        <w:t>structure</w:t>
      </w:r>
      <w:r w:rsidR="00ED7CD8" w:rsidRPr="00303912">
        <w:rPr>
          <w:b/>
          <w:bCs/>
          <w:sz w:val="22"/>
          <w:szCs w:val="22"/>
          <w:lang w:val="en-AU"/>
        </w:rPr>
        <w:t xml:space="preserve"> for NR </w:t>
      </w:r>
      <w:r w:rsidR="0014195B" w:rsidRPr="00303912">
        <w:rPr>
          <w:b/>
          <w:bCs/>
          <w:sz w:val="22"/>
          <w:szCs w:val="22"/>
          <w:lang w:val="en-AU"/>
        </w:rPr>
        <w:t>sidelink</w:t>
      </w:r>
      <w:r w:rsidR="00751AB9" w:rsidRPr="00303912">
        <w:rPr>
          <w:b/>
          <w:bCs/>
          <w:sz w:val="22"/>
          <w:szCs w:val="22"/>
          <w:lang w:val="en-AU"/>
        </w:rPr>
        <w:t xml:space="preserve"> </w:t>
      </w:r>
    </w:p>
    <w:p w14:paraId="75FDC0A8" w14:textId="02BF5879" w:rsidR="00AA4A5D" w:rsidRPr="00303912" w:rsidRDefault="00AA4A5D" w:rsidP="00AA4A5D">
      <w:pPr>
        <w:pBdr>
          <w:bottom w:val="single" w:sz="6" w:space="7" w:color="auto"/>
        </w:pBdr>
        <w:tabs>
          <w:tab w:val="left" w:pos="1820"/>
        </w:tabs>
        <w:jc w:val="both"/>
        <w:rPr>
          <w:rFonts w:eastAsia="MS Mincho"/>
          <w:b/>
          <w:bCs/>
          <w:sz w:val="22"/>
          <w:szCs w:val="22"/>
          <w:lang w:val="en-AU" w:eastAsia="ja-JP"/>
        </w:rPr>
      </w:pPr>
      <w:r w:rsidRPr="00303912">
        <w:rPr>
          <w:b/>
          <w:sz w:val="22"/>
          <w:szCs w:val="22"/>
          <w:lang w:val="en-AU"/>
        </w:rPr>
        <w:t>Document for:</w:t>
      </w:r>
      <w:r w:rsidRPr="00303912">
        <w:rPr>
          <w:b/>
          <w:bCs/>
          <w:sz w:val="22"/>
          <w:szCs w:val="22"/>
          <w:lang w:val="en-AU"/>
        </w:rPr>
        <w:tab/>
      </w:r>
      <w:r w:rsidR="00907F18" w:rsidRPr="00303912">
        <w:rPr>
          <w:b/>
          <w:bCs/>
          <w:sz w:val="22"/>
          <w:szCs w:val="22"/>
          <w:lang w:val="en-AU"/>
        </w:rPr>
        <w:t>Discussion</w:t>
      </w:r>
      <w:r w:rsidR="00D15440" w:rsidRPr="00303912">
        <w:rPr>
          <w:b/>
          <w:bCs/>
          <w:sz w:val="22"/>
          <w:szCs w:val="22"/>
          <w:lang w:val="en-AU"/>
        </w:rPr>
        <w:t>/Decisio</w:t>
      </w:r>
      <w:r w:rsidR="00E3211F" w:rsidRPr="00303912">
        <w:rPr>
          <w:b/>
          <w:bCs/>
          <w:sz w:val="22"/>
          <w:szCs w:val="22"/>
          <w:lang w:val="en-AU"/>
        </w:rPr>
        <w:t>n</w:t>
      </w:r>
    </w:p>
    <w:p w14:paraId="3E09BF39" w14:textId="77777777" w:rsidR="00012620" w:rsidRPr="00303912" w:rsidRDefault="00012620" w:rsidP="00012620">
      <w:pPr>
        <w:pStyle w:val="1"/>
        <w:spacing w:after="120"/>
        <w:jc w:val="both"/>
        <w:rPr>
          <w:rFonts w:ascii="Times New Roman" w:hAnsi="Times New Roman" w:cs="Times New Roman"/>
          <w:bCs w:val="0"/>
          <w:sz w:val="22"/>
          <w:szCs w:val="22"/>
          <w:lang w:val="en-AU"/>
        </w:rPr>
      </w:pPr>
      <w:r w:rsidRPr="00303912">
        <w:rPr>
          <w:rFonts w:ascii="Times New Roman" w:hAnsi="Times New Roman" w:cs="Times New Roman"/>
          <w:bCs w:val="0"/>
          <w:sz w:val="22"/>
          <w:szCs w:val="22"/>
          <w:lang w:val="en-AU"/>
        </w:rPr>
        <w:t>Introduction</w:t>
      </w:r>
    </w:p>
    <w:p w14:paraId="0A7E99B7" w14:textId="2C47C0F4" w:rsidR="00880326" w:rsidRPr="00303912" w:rsidRDefault="003F3F9B" w:rsidP="00880326">
      <w:pPr>
        <w:jc w:val="both"/>
        <w:rPr>
          <w:sz w:val="22"/>
          <w:szCs w:val="22"/>
        </w:rPr>
      </w:pPr>
      <w:r w:rsidRPr="00303912">
        <w:rPr>
          <w:sz w:val="22"/>
          <w:szCs w:val="22"/>
          <w:lang w:val="en-AU"/>
        </w:rPr>
        <w:t xml:space="preserve">The work item of 5G V2X with NR </w:t>
      </w:r>
      <w:r w:rsidR="007A37AC" w:rsidRPr="00303912">
        <w:rPr>
          <w:sz w:val="22"/>
          <w:szCs w:val="22"/>
          <w:lang w:val="en-AU"/>
        </w:rPr>
        <w:t>sidelink was approved in RAN#83</w:t>
      </w:r>
      <w:r w:rsidRPr="00303912">
        <w:rPr>
          <w:sz w:val="22"/>
          <w:szCs w:val="22"/>
        </w:rPr>
        <w:fldChar w:fldCharType="begin"/>
      </w:r>
      <w:r w:rsidRPr="00303912">
        <w:rPr>
          <w:sz w:val="22"/>
          <w:szCs w:val="22"/>
        </w:rPr>
        <w:instrText xml:space="preserve"> REF _Ref732689 \r \h  \* MERGEFORMAT </w:instrText>
      </w:r>
      <w:r w:rsidRPr="00303912">
        <w:rPr>
          <w:sz w:val="22"/>
          <w:szCs w:val="22"/>
        </w:rPr>
      </w:r>
      <w:r w:rsidRPr="00303912">
        <w:rPr>
          <w:sz w:val="22"/>
          <w:szCs w:val="22"/>
        </w:rPr>
        <w:fldChar w:fldCharType="separate"/>
      </w:r>
      <w:r w:rsidRPr="00303912">
        <w:rPr>
          <w:sz w:val="22"/>
          <w:szCs w:val="22"/>
        </w:rPr>
        <w:t>[1]</w:t>
      </w:r>
      <w:r w:rsidRPr="00303912">
        <w:rPr>
          <w:sz w:val="22"/>
          <w:szCs w:val="22"/>
        </w:rPr>
        <w:fldChar w:fldCharType="end"/>
      </w:r>
      <w:r w:rsidR="007A37AC" w:rsidRPr="00303912">
        <w:rPr>
          <w:sz w:val="22"/>
          <w:szCs w:val="22"/>
        </w:rPr>
        <w:t>, in RAN1#9</w:t>
      </w:r>
      <w:r w:rsidR="001E66AB" w:rsidRPr="00303912">
        <w:rPr>
          <w:sz w:val="22"/>
          <w:szCs w:val="22"/>
        </w:rPr>
        <w:t>8</w:t>
      </w:r>
      <w:r w:rsidR="007A37AC" w:rsidRPr="00303912">
        <w:rPr>
          <w:sz w:val="22"/>
          <w:szCs w:val="22"/>
        </w:rPr>
        <w:t>, physical layer structure was discussed with following agreements and working assumption</w:t>
      </w:r>
      <w:r w:rsidR="00F70546" w:rsidRPr="00303912">
        <w:rPr>
          <w:sz w:val="22"/>
          <w:szCs w:val="22"/>
        </w:rPr>
        <w:t xml:space="preserve"> </w:t>
      </w:r>
      <w:r w:rsidR="00F70546" w:rsidRPr="00303912">
        <w:rPr>
          <w:sz w:val="22"/>
          <w:szCs w:val="22"/>
        </w:rPr>
        <w:fldChar w:fldCharType="begin"/>
      </w:r>
      <w:r w:rsidR="00F70546" w:rsidRPr="00303912">
        <w:rPr>
          <w:sz w:val="22"/>
          <w:szCs w:val="22"/>
        </w:rPr>
        <w:instrText xml:space="preserve"> REF _Ref7184375 \r \h </w:instrText>
      </w:r>
      <w:r w:rsidR="00880326" w:rsidRPr="00303912">
        <w:rPr>
          <w:sz w:val="22"/>
          <w:szCs w:val="22"/>
        </w:rPr>
        <w:instrText xml:space="preserve"> \* MERGEFORMAT </w:instrText>
      </w:r>
      <w:r w:rsidR="00F70546" w:rsidRPr="00303912">
        <w:rPr>
          <w:sz w:val="22"/>
          <w:szCs w:val="22"/>
        </w:rPr>
      </w:r>
      <w:r w:rsidR="00F70546" w:rsidRPr="00303912">
        <w:rPr>
          <w:sz w:val="22"/>
          <w:szCs w:val="22"/>
        </w:rPr>
        <w:fldChar w:fldCharType="separate"/>
      </w:r>
      <w:r w:rsidR="00F70546" w:rsidRPr="00303912">
        <w:rPr>
          <w:sz w:val="22"/>
          <w:szCs w:val="22"/>
        </w:rPr>
        <w:t>[2]</w:t>
      </w:r>
      <w:r w:rsidR="00F70546" w:rsidRPr="00303912">
        <w:rPr>
          <w:sz w:val="22"/>
          <w:szCs w:val="22"/>
        </w:rPr>
        <w:fldChar w:fldCharType="end"/>
      </w:r>
      <w:r w:rsidR="00880326" w:rsidRPr="00303912">
        <w:rPr>
          <w:sz w:val="22"/>
          <w:szCs w:val="22"/>
        </w:rPr>
        <w:t>:</w:t>
      </w:r>
    </w:p>
    <w:p w14:paraId="35DBB050" w14:textId="77777777" w:rsidR="00880326" w:rsidRPr="00303912" w:rsidRDefault="00880326" w:rsidP="00880326">
      <w:pPr>
        <w:rPr>
          <w:sz w:val="22"/>
          <w:szCs w:val="22"/>
          <w:highlight w:val="green"/>
          <w:lang w:eastAsia="x-none"/>
        </w:rPr>
      </w:pPr>
    </w:p>
    <w:p w14:paraId="36692575" w14:textId="77777777" w:rsidR="001E66AB" w:rsidRPr="00303912" w:rsidRDefault="001E66AB" w:rsidP="001E66AB">
      <w:pPr>
        <w:rPr>
          <w:rFonts w:eastAsia="Batang"/>
          <w:sz w:val="22"/>
          <w:szCs w:val="22"/>
          <w:lang w:val="en-GB" w:eastAsia="x-none"/>
        </w:rPr>
      </w:pPr>
      <w:r w:rsidRPr="00303912">
        <w:rPr>
          <w:rFonts w:eastAsia="Batang"/>
          <w:sz w:val="22"/>
          <w:szCs w:val="22"/>
          <w:highlight w:val="green"/>
          <w:lang w:val="en-GB" w:eastAsia="x-none"/>
        </w:rPr>
        <w:t>Agreements</w:t>
      </w:r>
      <w:r w:rsidRPr="00303912">
        <w:rPr>
          <w:rFonts w:eastAsia="Batang"/>
          <w:sz w:val="22"/>
          <w:szCs w:val="22"/>
          <w:lang w:val="en-GB" w:eastAsia="x-none"/>
        </w:rPr>
        <w:t>:</w:t>
      </w:r>
    </w:p>
    <w:p w14:paraId="7ACECC4C" w14:textId="77777777" w:rsidR="001E66AB" w:rsidRPr="00303912" w:rsidRDefault="001E66AB" w:rsidP="001E66AB">
      <w:pPr>
        <w:numPr>
          <w:ilvl w:val="0"/>
          <w:numId w:val="38"/>
        </w:numPr>
        <w:spacing w:line="360" w:lineRule="auto"/>
        <w:contextualSpacing/>
        <w:jc w:val="both"/>
        <w:rPr>
          <w:rFonts w:eastAsia="等线"/>
          <w:sz w:val="22"/>
          <w:szCs w:val="22"/>
          <w:lang w:eastAsia="ko-KR"/>
        </w:rPr>
      </w:pPr>
      <w:r w:rsidRPr="00303912">
        <w:rPr>
          <w:rFonts w:eastAsia="等线"/>
          <w:sz w:val="22"/>
          <w:szCs w:val="22"/>
          <w:lang w:eastAsia="ko-KR"/>
        </w:rPr>
        <w:t>In physical layer perspective, a (pre-</w:t>
      </w:r>
      <w:proofErr w:type="gramStart"/>
      <w:r w:rsidRPr="00303912">
        <w:rPr>
          <w:rFonts w:eastAsia="等线"/>
          <w:sz w:val="22"/>
          <w:szCs w:val="22"/>
          <w:lang w:eastAsia="ko-KR"/>
        </w:rPr>
        <w:t>)configured</w:t>
      </w:r>
      <w:proofErr w:type="gramEnd"/>
      <w:r w:rsidRPr="00303912">
        <w:rPr>
          <w:rFonts w:eastAsia="等线"/>
          <w:sz w:val="22"/>
          <w:szCs w:val="22"/>
          <w:lang w:eastAsia="ko-KR"/>
        </w:rPr>
        <w:t xml:space="preserve"> resource pool can be used for all of unicast, groupcast, and broadcast for a given UE. </w:t>
      </w:r>
    </w:p>
    <w:p w14:paraId="6A8074CC" w14:textId="77777777" w:rsidR="001E66AB" w:rsidRPr="00303912" w:rsidRDefault="001E66AB" w:rsidP="001E66AB">
      <w:pPr>
        <w:numPr>
          <w:ilvl w:val="1"/>
          <w:numId w:val="38"/>
        </w:numPr>
        <w:spacing w:line="360" w:lineRule="auto"/>
        <w:contextualSpacing/>
        <w:jc w:val="both"/>
        <w:rPr>
          <w:rFonts w:eastAsia="等线"/>
          <w:sz w:val="22"/>
          <w:szCs w:val="22"/>
          <w:lang w:eastAsia="ko-KR"/>
        </w:rPr>
      </w:pPr>
      <w:r w:rsidRPr="00303912">
        <w:rPr>
          <w:rFonts w:eastAsia="等线"/>
          <w:sz w:val="22"/>
          <w:szCs w:val="22"/>
          <w:lang w:eastAsia="ko-KR"/>
        </w:rPr>
        <w:t>There is no (pre-</w:t>
      </w:r>
      <w:proofErr w:type="gramStart"/>
      <w:r w:rsidRPr="00303912">
        <w:rPr>
          <w:rFonts w:eastAsia="等线"/>
          <w:sz w:val="22"/>
          <w:szCs w:val="22"/>
          <w:lang w:eastAsia="ko-KR"/>
        </w:rPr>
        <w:t>)configuration</w:t>
      </w:r>
      <w:proofErr w:type="gramEnd"/>
      <w:r w:rsidRPr="00303912">
        <w:rPr>
          <w:rFonts w:eastAsia="等线"/>
          <w:sz w:val="22"/>
          <w:szCs w:val="22"/>
          <w:lang w:eastAsia="ko-KR"/>
        </w:rPr>
        <w:t xml:space="preserve"> to inform which cast types are used for the resource pool.</w:t>
      </w:r>
    </w:p>
    <w:p w14:paraId="5D0D933E" w14:textId="77777777" w:rsidR="001E66AB" w:rsidRPr="00303912" w:rsidRDefault="001E66AB" w:rsidP="001E66AB">
      <w:pPr>
        <w:rPr>
          <w:rFonts w:eastAsia="Batang"/>
          <w:sz w:val="22"/>
          <w:szCs w:val="22"/>
          <w:lang w:eastAsia="x-none"/>
        </w:rPr>
      </w:pPr>
      <w:r w:rsidRPr="00303912">
        <w:rPr>
          <w:rFonts w:eastAsia="Batang"/>
          <w:sz w:val="22"/>
          <w:szCs w:val="22"/>
          <w:highlight w:val="green"/>
          <w:lang w:eastAsia="x-none"/>
        </w:rPr>
        <w:t>Agreements</w:t>
      </w:r>
      <w:r w:rsidRPr="00303912">
        <w:rPr>
          <w:rFonts w:eastAsia="Batang"/>
          <w:sz w:val="22"/>
          <w:szCs w:val="22"/>
          <w:lang w:eastAsia="x-none"/>
        </w:rPr>
        <w:t>:</w:t>
      </w:r>
    </w:p>
    <w:p w14:paraId="6CD6A942" w14:textId="77777777" w:rsidR="001E66AB" w:rsidRPr="00303912" w:rsidRDefault="001E66AB" w:rsidP="001E66AB">
      <w:pPr>
        <w:numPr>
          <w:ilvl w:val="0"/>
          <w:numId w:val="39"/>
        </w:numPr>
        <w:spacing w:afterAutospacing="1" w:line="360" w:lineRule="auto"/>
        <w:contextualSpacing/>
        <w:jc w:val="both"/>
        <w:rPr>
          <w:rFonts w:eastAsia="等线"/>
          <w:sz w:val="22"/>
          <w:szCs w:val="22"/>
          <w:lang w:eastAsia="ko-KR"/>
        </w:rPr>
      </w:pPr>
      <w:r w:rsidRPr="00303912">
        <w:rPr>
          <w:rFonts w:eastAsia="等线"/>
          <w:sz w:val="22"/>
          <w:szCs w:val="22"/>
          <w:lang w:eastAsia="ko-KR"/>
        </w:rPr>
        <w:t>(Pre-</w:t>
      </w:r>
      <w:proofErr w:type="gramStart"/>
      <w:r w:rsidRPr="00303912">
        <w:rPr>
          <w:rFonts w:eastAsia="等线"/>
          <w:sz w:val="22"/>
          <w:szCs w:val="22"/>
          <w:lang w:eastAsia="ko-KR"/>
        </w:rPr>
        <w:t>)configuration</w:t>
      </w:r>
      <w:proofErr w:type="gramEnd"/>
      <w:r w:rsidRPr="00303912">
        <w:rPr>
          <w:rFonts w:eastAsia="等线"/>
          <w:sz w:val="22"/>
          <w:szCs w:val="22"/>
          <w:lang w:eastAsia="ko-KR"/>
        </w:rPr>
        <w:t xml:space="preserve"> of one or more PSSCH DMRS pattern(s) in time domain per a resource pool is supported.</w:t>
      </w:r>
    </w:p>
    <w:p w14:paraId="02282CDC" w14:textId="77777777" w:rsidR="001E66AB" w:rsidRPr="00303912" w:rsidRDefault="001E66AB" w:rsidP="001E66AB">
      <w:pPr>
        <w:numPr>
          <w:ilvl w:val="0"/>
          <w:numId w:val="39"/>
        </w:numPr>
        <w:spacing w:afterAutospacing="1" w:line="360" w:lineRule="auto"/>
        <w:contextualSpacing/>
        <w:jc w:val="both"/>
        <w:rPr>
          <w:rFonts w:eastAsia="等线"/>
          <w:sz w:val="22"/>
          <w:szCs w:val="22"/>
          <w:lang w:eastAsia="ko-KR"/>
        </w:rPr>
      </w:pPr>
      <w:r w:rsidRPr="00303912">
        <w:rPr>
          <w:rFonts w:eastAsia="等线"/>
          <w:sz w:val="22"/>
          <w:szCs w:val="22"/>
          <w:lang w:eastAsia="ko-KR"/>
        </w:rPr>
        <w:t>Exact DMRS pattern is indicated by SCI</w:t>
      </w:r>
    </w:p>
    <w:p w14:paraId="5A4DAC57" w14:textId="77777777" w:rsidR="001E66AB" w:rsidRPr="00303912" w:rsidRDefault="001E66AB" w:rsidP="001E66AB">
      <w:pPr>
        <w:numPr>
          <w:ilvl w:val="1"/>
          <w:numId w:val="39"/>
        </w:numPr>
        <w:spacing w:afterAutospacing="1" w:line="360" w:lineRule="auto"/>
        <w:contextualSpacing/>
        <w:jc w:val="both"/>
        <w:rPr>
          <w:rFonts w:eastAsia="等线"/>
          <w:sz w:val="22"/>
          <w:szCs w:val="22"/>
          <w:lang w:eastAsia="ko-KR"/>
        </w:rPr>
      </w:pPr>
      <w:r w:rsidRPr="00303912">
        <w:rPr>
          <w:rFonts w:eastAsia="等线"/>
          <w:sz w:val="22"/>
          <w:szCs w:val="22"/>
          <w:lang w:eastAsia="ko-KR"/>
        </w:rPr>
        <w:t>FFS details, including whether or not to have the indication bit in case of one (pre)configured DMRS pattern</w:t>
      </w:r>
    </w:p>
    <w:p w14:paraId="70D97D31" w14:textId="77777777" w:rsidR="001E66AB" w:rsidRPr="00303912" w:rsidRDefault="001E66AB" w:rsidP="001E66AB">
      <w:pPr>
        <w:numPr>
          <w:ilvl w:val="0"/>
          <w:numId w:val="39"/>
        </w:numPr>
        <w:spacing w:afterAutospacing="1" w:line="360" w:lineRule="auto"/>
        <w:contextualSpacing/>
        <w:jc w:val="both"/>
        <w:rPr>
          <w:rFonts w:eastAsia="等线"/>
          <w:sz w:val="22"/>
          <w:szCs w:val="22"/>
          <w:lang w:eastAsia="ko-KR"/>
        </w:rPr>
      </w:pPr>
      <w:r w:rsidRPr="00303912">
        <w:rPr>
          <w:rFonts w:eastAsia="等线"/>
          <w:sz w:val="22"/>
          <w:szCs w:val="22"/>
          <w:lang w:eastAsia="ko-KR"/>
        </w:rPr>
        <w:t xml:space="preserve">For Mode 2, DMRS pattern is chosen by the transmitter UE from the </w:t>
      </w:r>
      <w:r w:rsidRPr="00303912">
        <w:rPr>
          <w:sz w:val="22"/>
          <w:szCs w:val="22"/>
        </w:rPr>
        <w:t>(pre)</w:t>
      </w:r>
      <w:r w:rsidRPr="00303912">
        <w:rPr>
          <w:rFonts w:eastAsia="等线"/>
          <w:sz w:val="22"/>
          <w:szCs w:val="22"/>
          <w:lang w:eastAsia="ko-KR"/>
        </w:rPr>
        <w:t>configured patterns for the resource pool.</w:t>
      </w:r>
    </w:p>
    <w:p w14:paraId="62A4ADBF" w14:textId="77777777" w:rsidR="001E66AB" w:rsidRPr="00303912" w:rsidRDefault="001E66AB" w:rsidP="001E66AB">
      <w:pPr>
        <w:numPr>
          <w:ilvl w:val="1"/>
          <w:numId w:val="39"/>
        </w:numPr>
        <w:spacing w:afterAutospacing="1" w:line="360" w:lineRule="auto"/>
        <w:contextualSpacing/>
        <w:jc w:val="both"/>
        <w:rPr>
          <w:rFonts w:eastAsia="等线"/>
          <w:sz w:val="22"/>
          <w:szCs w:val="22"/>
          <w:lang w:eastAsia="ko-KR"/>
        </w:rPr>
      </w:pPr>
      <w:r w:rsidRPr="00303912">
        <w:rPr>
          <w:rFonts w:eastAsia="等线"/>
          <w:sz w:val="22"/>
          <w:szCs w:val="22"/>
          <w:lang w:eastAsia="ko-KR"/>
        </w:rPr>
        <w:t>FFS: case for Mode 1</w:t>
      </w:r>
    </w:p>
    <w:p w14:paraId="62AA566C" w14:textId="77777777" w:rsidR="001E66AB" w:rsidRPr="00303912" w:rsidRDefault="001E66AB" w:rsidP="001E66AB">
      <w:pPr>
        <w:numPr>
          <w:ilvl w:val="1"/>
          <w:numId w:val="39"/>
        </w:numPr>
        <w:spacing w:afterAutospacing="1" w:line="360" w:lineRule="auto"/>
        <w:contextualSpacing/>
        <w:jc w:val="both"/>
        <w:rPr>
          <w:rFonts w:eastAsia="等线"/>
          <w:sz w:val="22"/>
          <w:szCs w:val="22"/>
          <w:lang w:eastAsia="ko-KR"/>
        </w:rPr>
      </w:pPr>
      <w:r w:rsidRPr="00303912">
        <w:rPr>
          <w:rFonts w:eastAsia="等线"/>
          <w:sz w:val="22"/>
          <w:szCs w:val="22"/>
          <w:lang w:eastAsia="ko-KR"/>
        </w:rPr>
        <w:t xml:space="preserve">FFS: whether/how to use restrictions for choice of DMRS pattern </w:t>
      </w:r>
    </w:p>
    <w:p w14:paraId="3BC24580" w14:textId="77777777" w:rsidR="001E66AB" w:rsidRPr="00303912" w:rsidRDefault="001E66AB" w:rsidP="001E66AB">
      <w:pPr>
        <w:numPr>
          <w:ilvl w:val="0"/>
          <w:numId w:val="39"/>
        </w:numPr>
        <w:spacing w:afterAutospacing="1" w:line="360" w:lineRule="auto"/>
        <w:contextualSpacing/>
        <w:jc w:val="both"/>
        <w:rPr>
          <w:rFonts w:eastAsia="等线"/>
          <w:sz w:val="22"/>
          <w:szCs w:val="22"/>
          <w:lang w:eastAsia="ko-KR"/>
        </w:rPr>
      </w:pPr>
      <w:r w:rsidRPr="00303912">
        <w:rPr>
          <w:rFonts w:eastAsia="等线"/>
          <w:sz w:val="22"/>
          <w:szCs w:val="22"/>
          <w:lang w:eastAsia="ko-KR"/>
        </w:rPr>
        <w:t>FFS on details on time-domain pattern</w:t>
      </w:r>
    </w:p>
    <w:p w14:paraId="26F1184B" w14:textId="77777777" w:rsidR="001E66AB" w:rsidRPr="00303912" w:rsidRDefault="001E66AB" w:rsidP="001E66AB">
      <w:pPr>
        <w:numPr>
          <w:ilvl w:val="0"/>
          <w:numId w:val="39"/>
        </w:numPr>
        <w:spacing w:afterAutospacing="1" w:line="360" w:lineRule="auto"/>
        <w:contextualSpacing/>
        <w:jc w:val="both"/>
        <w:rPr>
          <w:rFonts w:eastAsia="等线"/>
          <w:sz w:val="22"/>
          <w:szCs w:val="22"/>
          <w:lang w:eastAsia="ko-KR"/>
        </w:rPr>
      </w:pPr>
      <w:r w:rsidRPr="00303912">
        <w:rPr>
          <w:rFonts w:eastAsia="等线"/>
          <w:sz w:val="22"/>
          <w:szCs w:val="22"/>
          <w:lang w:eastAsia="ko-KR"/>
        </w:rPr>
        <w:t>FFS the number of possible DMRS patterns</w:t>
      </w:r>
    </w:p>
    <w:p w14:paraId="0A3DB217" w14:textId="77777777" w:rsidR="001E66AB" w:rsidRPr="00303912" w:rsidRDefault="001E66AB" w:rsidP="001E66AB">
      <w:pPr>
        <w:numPr>
          <w:ilvl w:val="0"/>
          <w:numId w:val="39"/>
        </w:numPr>
        <w:spacing w:afterAutospacing="1" w:line="360" w:lineRule="auto"/>
        <w:contextualSpacing/>
        <w:jc w:val="both"/>
        <w:rPr>
          <w:rFonts w:eastAsia="等线"/>
          <w:sz w:val="22"/>
          <w:szCs w:val="22"/>
          <w:lang w:eastAsia="ko-KR"/>
        </w:rPr>
      </w:pPr>
      <w:r w:rsidRPr="00303912">
        <w:rPr>
          <w:rFonts w:eastAsia="等线"/>
          <w:sz w:val="22"/>
          <w:szCs w:val="22"/>
          <w:lang w:eastAsia="ko-KR"/>
        </w:rPr>
        <w:t xml:space="preserve">Note: it is not intended to specify DM-RS based resource pool selection </w:t>
      </w:r>
    </w:p>
    <w:p w14:paraId="3D374F76" w14:textId="77777777" w:rsidR="001E66AB" w:rsidRPr="00303912" w:rsidRDefault="001E66AB" w:rsidP="001E66AB">
      <w:pPr>
        <w:rPr>
          <w:rFonts w:eastAsia="Batang"/>
          <w:b/>
          <w:bCs/>
          <w:sz w:val="22"/>
          <w:szCs w:val="22"/>
          <w:lang w:val="en-GB" w:eastAsia="x-none"/>
        </w:rPr>
      </w:pPr>
    </w:p>
    <w:p w14:paraId="0DF038B6" w14:textId="77777777" w:rsidR="001E66AB" w:rsidRPr="00303912" w:rsidRDefault="001E66AB" w:rsidP="001E66AB">
      <w:pPr>
        <w:rPr>
          <w:rFonts w:eastAsia="Batang"/>
          <w:b/>
          <w:bCs/>
          <w:sz w:val="22"/>
          <w:szCs w:val="22"/>
          <w:lang w:val="en-GB" w:eastAsia="x-none"/>
        </w:rPr>
      </w:pPr>
      <w:r w:rsidRPr="00303912">
        <w:rPr>
          <w:rFonts w:eastAsia="Batang"/>
          <w:sz w:val="22"/>
          <w:szCs w:val="22"/>
          <w:highlight w:val="green"/>
          <w:lang w:val="en-GB" w:eastAsia="x-none"/>
        </w:rPr>
        <w:t>Agreements</w:t>
      </w:r>
      <w:r w:rsidRPr="00303912">
        <w:rPr>
          <w:rFonts w:eastAsia="Batang"/>
          <w:b/>
          <w:bCs/>
          <w:sz w:val="22"/>
          <w:szCs w:val="22"/>
          <w:lang w:val="en-GB" w:eastAsia="x-none"/>
        </w:rPr>
        <w:t>:</w:t>
      </w:r>
    </w:p>
    <w:p w14:paraId="53BC6599" w14:textId="77777777" w:rsidR="001E66AB" w:rsidRPr="00303912" w:rsidRDefault="001E66AB" w:rsidP="001E66AB">
      <w:pPr>
        <w:numPr>
          <w:ilvl w:val="0"/>
          <w:numId w:val="41"/>
        </w:numPr>
        <w:contextualSpacing/>
        <w:rPr>
          <w:rFonts w:eastAsia="等线"/>
          <w:sz w:val="22"/>
          <w:szCs w:val="22"/>
          <w:lang w:val="en-GB" w:eastAsia="ko-KR"/>
        </w:rPr>
      </w:pPr>
      <w:r w:rsidRPr="00303912">
        <w:rPr>
          <w:rFonts w:eastAsia="等线"/>
          <w:sz w:val="22"/>
          <w:szCs w:val="22"/>
          <w:lang w:val="en-GB" w:eastAsia="ko-KR"/>
        </w:rPr>
        <w:t>Support 2-stage SCI</w:t>
      </w:r>
    </w:p>
    <w:p w14:paraId="7D92835B" w14:textId="77777777" w:rsidR="001E66AB" w:rsidRPr="00303912" w:rsidRDefault="001E66AB" w:rsidP="001E66AB">
      <w:pPr>
        <w:numPr>
          <w:ilvl w:val="1"/>
          <w:numId w:val="40"/>
        </w:numPr>
        <w:contextualSpacing/>
        <w:rPr>
          <w:rFonts w:eastAsia="等线"/>
          <w:sz w:val="22"/>
          <w:szCs w:val="22"/>
          <w:lang w:val="en-GB" w:eastAsia="ko-KR"/>
        </w:rPr>
      </w:pPr>
      <w:r w:rsidRPr="00303912">
        <w:rPr>
          <w:rFonts w:eastAsia="等线"/>
          <w:sz w:val="22"/>
          <w:szCs w:val="22"/>
          <w:lang w:val="en-GB" w:eastAsia="ko-KR"/>
        </w:rPr>
        <w:t>1</w:t>
      </w:r>
      <w:r w:rsidRPr="00303912">
        <w:rPr>
          <w:rFonts w:eastAsia="等线"/>
          <w:sz w:val="22"/>
          <w:szCs w:val="22"/>
          <w:vertAlign w:val="superscript"/>
          <w:lang w:val="en-GB" w:eastAsia="ko-KR"/>
        </w:rPr>
        <w:t>st</w:t>
      </w:r>
      <w:r w:rsidRPr="00303912">
        <w:rPr>
          <w:rFonts w:eastAsia="等线"/>
          <w:sz w:val="22"/>
          <w:szCs w:val="22"/>
          <w:lang w:val="en-GB" w:eastAsia="ko-KR"/>
        </w:rPr>
        <w:t xml:space="preserve"> SCI is carried in PSCCH.</w:t>
      </w:r>
    </w:p>
    <w:p w14:paraId="73256033" w14:textId="77777777" w:rsidR="001E66AB" w:rsidRPr="00303912" w:rsidRDefault="001E66AB" w:rsidP="001E66AB">
      <w:pPr>
        <w:numPr>
          <w:ilvl w:val="1"/>
          <w:numId w:val="40"/>
        </w:numPr>
        <w:contextualSpacing/>
        <w:rPr>
          <w:rFonts w:eastAsia="等线"/>
          <w:sz w:val="22"/>
          <w:szCs w:val="22"/>
          <w:lang w:val="en-GB" w:eastAsia="ko-KR"/>
        </w:rPr>
      </w:pPr>
      <w:r w:rsidRPr="00303912">
        <w:rPr>
          <w:rFonts w:eastAsia="等线"/>
          <w:sz w:val="22"/>
          <w:szCs w:val="22"/>
          <w:lang w:val="en-GB" w:eastAsia="ko-KR"/>
        </w:rPr>
        <w:t>FFS: other details</w:t>
      </w:r>
    </w:p>
    <w:p w14:paraId="29E065B8" w14:textId="19EEA464" w:rsidR="005418B2" w:rsidRPr="00303912" w:rsidRDefault="00A04223" w:rsidP="001E66AB">
      <w:pPr>
        <w:spacing w:beforeLines="100" w:before="240"/>
        <w:jc w:val="both"/>
        <w:rPr>
          <w:sz w:val="22"/>
          <w:szCs w:val="22"/>
        </w:rPr>
      </w:pPr>
      <w:r w:rsidRPr="00303912">
        <w:rPr>
          <w:sz w:val="22"/>
          <w:szCs w:val="22"/>
        </w:rPr>
        <w:t xml:space="preserve">In </w:t>
      </w:r>
      <w:r w:rsidR="00D9108F" w:rsidRPr="00303912">
        <w:rPr>
          <w:sz w:val="22"/>
          <w:szCs w:val="22"/>
        </w:rPr>
        <w:t>this contribution</w:t>
      </w:r>
      <w:r w:rsidRPr="00303912">
        <w:rPr>
          <w:sz w:val="22"/>
          <w:szCs w:val="22"/>
        </w:rPr>
        <w:t xml:space="preserve">, we will discuss </w:t>
      </w:r>
      <w:r w:rsidR="008A7420" w:rsidRPr="00303912">
        <w:rPr>
          <w:sz w:val="22"/>
          <w:szCs w:val="22"/>
        </w:rPr>
        <w:t xml:space="preserve">and give our views on </w:t>
      </w:r>
      <w:r w:rsidR="007B0C8C" w:rsidRPr="00303912">
        <w:rPr>
          <w:sz w:val="22"/>
          <w:szCs w:val="22"/>
        </w:rPr>
        <w:t xml:space="preserve">resource pool, </w:t>
      </w:r>
      <w:r w:rsidR="000D73BA" w:rsidRPr="00303912">
        <w:rPr>
          <w:sz w:val="22"/>
          <w:szCs w:val="22"/>
        </w:rPr>
        <w:t>control and data multiplexing,</w:t>
      </w:r>
      <w:r w:rsidR="008A7420" w:rsidRPr="00303912">
        <w:rPr>
          <w:sz w:val="22"/>
          <w:szCs w:val="22"/>
        </w:rPr>
        <w:t xml:space="preserve"> </w:t>
      </w:r>
      <w:r w:rsidR="00700EE1" w:rsidRPr="00303912">
        <w:rPr>
          <w:sz w:val="22"/>
          <w:szCs w:val="22"/>
        </w:rPr>
        <w:t xml:space="preserve">DMRS, </w:t>
      </w:r>
      <w:r w:rsidR="000D73BA" w:rsidRPr="00303912">
        <w:rPr>
          <w:sz w:val="22"/>
          <w:szCs w:val="22"/>
        </w:rPr>
        <w:t>AGC</w:t>
      </w:r>
      <w:r w:rsidR="00360686" w:rsidRPr="00303912">
        <w:rPr>
          <w:sz w:val="22"/>
          <w:szCs w:val="22"/>
        </w:rPr>
        <w:t xml:space="preserve"> settling, </w:t>
      </w:r>
      <w:r w:rsidR="008A7420" w:rsidRPr="00303912">
        <w:rPr>
          <w:sz w:val="22"/>
          <w:szCs w:val="22"/>
        </w:rPr>
        <w:t xml:space="preserve">and </w:t>
      </w:r>
      <w:r w:rsidR="007C3508" w:rsidRPr="00303912">
        <w:rPr>
          <w:sz w:val="22"/>
          <w:szCs w:val="22"/>
        </w:rPr>
        <w:t>PSFCH multiplexing</w:t>
      </w:r>
      <w:r w:rsidRPr="00303912">
        <w:rPr>
          <w:sz w:val="22"/>
          <w:szCs w:val="22"/>
        </w:rPr>
        <w:t>.</w:t>
      </w:r>
    </w:p>
    <w:p w14:paraId="13A68B12" w14:textId="77777777" w:rsidR="00012620" w:rsidRPr="00303912" w:rsidRDefault="00012620" w:rsidP="00725F07">
      <w:pPr>
        <w:pStyle w:val="1"/>
        <w:spacing w:beforeLines="100" w:afterLines="50" w:after="120"/>
        <w:jc w:val="both"/>
        <w:rPr>
          <w:rFonts w:ascii="Times New Roman" w:hAnsi="Times New Roman" w:cs="Times New Roman"/>
          <w:sz w:val="22"/>
          <w:szCs w:val="22"/>
          <w:lang w:val="en-AU" w:eastAsia="en-AU"/>
        </w:rPr>
      </w:pPr>
      <w:r w:rsidRPr="00303912">
        <w:rPr>
          <w:rFonts w:ascii="Times New Roman" w:hAnsi="Times New Roman" w:cs="Times New Roman"/>
          <w:sz w:val="22"/>
          <w:szCs w:val="22"/>
          <w:lang w:val="en-AU" w:eastAsia="en-AU"/>
        </w:rPr>
        <w:t>Discussion</w:t>
      </w:r>
    </w:p>
    <w:p w14:paraId="6C93924F" w14:textId="582FBADD" w:rsidR="00C14C01" w:rsidRPr="00303912" w:rsidRDefault="00C14C01" w:rsidP="00BA072C">
      <w:pPr>
        <w:spacing w:before="240" w:after="120"/>
        <w:jc w:val="both"/>
        <w:rPr>
          <w:b/>
          <w:sz w:val="22"/>
          <w:szCs w:val="22"/>
          <w:u w:val="single"/>
        </w:rPr>
      </w:pPr>
      <w:r w:rsidRPr="00303912">
        <w:rPr>
          <w:b/>
          <w:sz w:val="22"/>
          <w:szCs w:val="22"/>
          <w:u w:val="single"/>
        </w:rPr>
        <w:t>Resource pool</w:t>
      </w:r>
    </w:p>
    <w:p w14:paraId="3A208900" w14:textId="7C4D6785" w:rsidR="00C14C01" w:rsidRPr="00303912" w:rsidRDefault="00C14C01" w:rsidP="00C14C01">
      <w:pPr>
        <w:spacing w:after="240"/>
        <w:jc w:val="both"/>
        <w:rPr>
          <w:sz w:val="22"/>
          <w:szCs w:val="22"/>
        </w:rPr>
      </w:pPr>
      <w:r w:rsidRPr="00303912">
        <w:rPr>
          <w:sz w:val="22"/>
          <w:szCs w:val="22"/>
        </w:rPr>
        <w:t>The structure of resource po</w:t>
      </w:r>
      <w:r w:rsidR="00F16DCC" w:rsidRPr="00303912">
        <w:rPr>
          <w:sz w:val="22"/>
          <w:szCs w:val="22"/>
        </w:rPr>
        <w:t xml:space="preserve">ol for PSSCH was discussed in RAN1#96 </w:t>
      </w:r>
      <w:r w:rsidR="00F153D8" w:rsidRPr="00303912">
        <w:rPr>
          <w:sz w:val="22"/>
          <w:szCs w:val="22"/>
        </w:rPr>
        <w:fldChar w:fldCharType="begin"/>
      </w:r>
      <w:r w:rsidR="00F153D8" w:rsidRPr="00303912">
        <w:rPr>
          <w:sz w:val="22"/>
          <w:szCs w:val="22"/>
        </w:rPr>
        <w:instrText xml:space="preserve"> REF _Ref525032988 \r \h </w:instrText>
      </w:r>
      <w:r w:rsidR="00880326" w:rsidRPr="00303912">
        <w:rPr>
          <w:sz w:val="22"/>
          <w:szCs w:val="22"/>
        </w:rPr>
        <w:instrText xml:space="preserve"> \* MERGEFORMAT </w:instrText>
      </w:r>
      <w:r w:rsidR="00F153D8" w:rsidRPr="00303912">
        <w:rPr>
          <w:sz w:val="22"/>
          <w:szCs w:val="22"/>
        </w:rPr>
      </w:r>
      <w:r w:rsidR="00F153D8" w:rsidRPr="00303912">
        <w:rPr>
          <w:sz w:val="22"/>
          <w:szCs w:val="22"/>
        </w:rPr>
        <w:fldChar w:fldCharType="separate"/>
      </w:r>
      <w:r w:rsidR="00C02CD2" w:rsidRPr="00303912">
        <w:rPr>
          <w:sz w:val="22"/>
          <w:szCs w:val="22"/>
        </w:rPr>
        <w:t>[3]</w:t>
      </w:r>
      <w:r w:rsidR="00F153D8" w:rsidRPr="00303912">
        <w:rPr>
          <w:sz w:val="22"/>
          <w:szCs w:val="22"/>
        </w:rPr>
        <w:fldChar w:fldCharType="end"/>
      </w:r>
      <w:r w:rsidRPr="00303912">
        <w:rPr>
          <w:sz w:val="22"/>
          <w:szCs w:val="22"/>
        </w:rPr>
        <w:t xml:space="preserve">. </w:t>
      </w:r>
      <w:r w:rsidR="00F153D8" w:rsidRPr="00303912">
        <w:rPr>
          <w:sz w:val="22"/>
          <w:szCs w:val="22"/>
        </w:rPr>
        <w:t xml:space="preserve">It was agreed that the </w:t>
      </w:r>
      <w:r w:rsidR="00FF7C73" w:rsidRPr="00303912">
        <w:rPr>
          <w:sz w:val="22"/>
          <w:szCs w:val="22"/>
        </w:rPr>
        <w:t>time domain granularity of a PSSCH resource pool</w:t>
      </w:r>
      <w:r w:rsidR="00F153D8" w:rsidRPr="00303912">
        <w:rPr>
          <w:sz w:val="22"/>
          <w:szCs w:val="22"/>
        </w:rPr>
        <w:t xml:space="preserve"> can be either all symbols in a slot or a subset of </w:t>
      </w:r>
      <w:r w:rsidR="00F153D8" w:rsidRPr="00303912">
        <w:rPr>
          <w:sz w:val="22"/>
          <w:szCs w:val="22"/>
        </w:rPr>
        <w:lastRenderedPageBreak/>
        <w:t xml:space="preserve">consecutive symbols in a slot. </w:t>
      </w:r>
      <w:r w:rsidR="006E33D5" w:rsidRPr="00303912">
        <w:rPr>
          <w:sz w:val="22"/>
          <w:szCs w:val="22"/>
        </w:rPr>
        <w:t>On the Uu carrier, slot format may be dynamically changed, however, typically resource pool is configured semi-statically. Hence a reference slot format for resource pool configuration should be semi-statically configured by gNB/eNB. This reference slot format should also be propagated via PSBCH to out of coverage, so as to ensure the communication in partial coverage scenario.</w:t>
      </w:r>
      <w:r w:rsidR="00FF7C73" w:rsidRPr="00303912">
        <w:rPr>
          <w:sz w:val="22"/>
          <w:szCs w:val="22"/>
        </w:rPr>
        <w:t xml:space="preserve"> </w:t>
      </w:r>
    </w:p>
    <w:p w14:paraId="04A378EE" w14:textId="7A1B0E09" w:rsidR="000A5C58" w:rsidRPr="00303912" w:rsidRDefault="006E33D5" w:rsidP="00DE27DD">
      <w:pPr>
        <w:spacing w:beforeLines="100" w:before="240"/>
        <w:jc w:val="both"/>
        <w:rPr>
          <w:b/>
          <w:sz w:val="22"/>
          <w:szCs w:val="22"/>
        </w:rPr>
      </w:pPr>
      <w:r w:rsidRPr="00303912">
        <w:rPr>
          <w:b/>
          <w:sz w:val="22"/>
          <w:szCs w:val="22"/>
        </w:rPr>
        <w:t xml:space="preserve"> </w:t>
      </w:r>
      <w:r w:rsidR="000A5C58" w:rsidRPr="00303912">
        <w:rPr>
          <w:b/>
          <w:sz w:val="22"/>
          <w:szCs w:val="22"/>
        </w:rPr>
        <w:t xml:space="preserve">Proposal 1: </w:t>
      </w:r>
      <w:r w:rsidRPr="00303912">
        <w:rPr>
          <w:b/>
          <w:sz w:val="22"/>
          <w:szCs w:val="22"/>
        </w:rPr>
        <w:t xml:space="preserve">A reference slot format for resource pool configuration should be semi-statically </w:t>
      </w:r>
      <w:r w:rsidR="00BB23FF" w:rsidRPr="00303912">
        <w:rPr>
          <w:b/>
          <w:sz w:val="22"/>
          <w:szCs w:val="22"/>
        </w:rPr>
        <w:t>configured</w:t>
      </w:r>
      <w:r w:rsidRPr="00303912">
        <w:rPr>
          <w:b/>
          <w:sz w:val="22"/>
          <w:szCs w:val="22"/>
        </w:rPr>
        <w:t xml:space="preserve"> by base station</w:t>
      </w:r>
      <w:r w:rsidR="00205483" w:rsidRPr="00303912">
        <w:rPr>
          <w:b/>
          <w:sz w:val="22"/>
          <w:szCs w:val="22"/>
        </w:rPr>
        <w:t>.</w:t>
      </w:r>
    </w:p>
    <w:p w14:paraId="510BD9E3" w14:textId="23E03D12" w:rsidR="00BA072C" w:rsidRPr="00303912" w:rsidRDefault="00E96E99" w:rsidP="00C84DCE">
      <w:pPr>
        <w:spacing w:before="240" w:after="120"/>
        <w:jc w:val="both"/>
        <w:rPr>
          <w:b/>
          <w:sz w:val="22"/>
          <w:szCs w:val="22"/>
          <w:u w:val="single"/>
        </w:rPr>
      </w:pPr>
      <w:r w:rsidRPr="00303912">
        <w:rPr>
          <w:b/>
          <w:sz w:val="22"/>
          <w:szCs w:val="22"/>
          <w:u w:val="single"/>
        </w:rPr>
        <w:t xml:space="preserve">Control and data </w:t>
      </w:r>
      <w:r w:rsidR="00606501" w:rsidRPr="00303912">
        <w:rPr>
          <w:b/>
          <w:sz w:val="22"/>
          <w:szCs w:val="22"/>
          <w:u w:val="single"/>
        </w:rPr>
        <w:t>multiplexing</w:t>
      </w:r>
    </w:p>
    <w:p w14:paraId="4D6A66F9" w14:textId="789D7982" w:rsidR="00074D57" w:rsidRPr="00303912" w:rsidRDefault="00200A87" w:rsidP="00A5243A">
      <w:pPr>
        <w:spacing w:after="240"/>
        <w:jc w:val="both"/>
        <w:rPr>
          <w:sz w:val="22"/>
          <w:szCs w:val="22"/>
        </w:rPr>
      </w:pPr>
      <w:r>
        <w:rPr>
          <w:rFonts w:hint="eastAsia"/>
          <w:sz w:val="22"/>
          <w:szCs w:val="22"/>
        </w:rPr>
        <w:t>T</w:t>
      </w:r>
      <w:r w:rsidR="00CC5294" w:rsidRPr="00303912">
        <w:rPr>
          <w:sz w:val="22"/>
          <w:szCs w:val="22"/>
        </w:rPr>
        <w:t xml:space="preserve">here are two FFS issues </w:t>
      </w:r>
      <w:r w:rsidR="00186656" w:rsidRPr="00303912">
        <w:rPr>
          <w:sz w:val="22"/>
          <w:szCs w:val="22"/>
        </w:rPr>
        <w:t>on control and data multiplexing</w:t>
      </w:r>
      <w:r w:rsidR="00CC5294" w:rsidRPr="00303912">
        <w:rPr>
          <w:sz w:val="22"/>
          <w:szCs w:val="22"/>
        </w:rPr>
        <w:t xml:space="preserve">. The first one is how to determine the starting symbol of PSCCH and </w:t>
      </w:r>
      <w:r w:rsidR="00E65601" w:rsidRPr="00303912">
        <w:rPr>
          <w:sz w:val="22"/>
          <w:szCs w:val="22"/>
        </w:rPr>
        <w:t xml:space="preserve">associated </w:t>
      </w:r>
      <w:r w:rsidR="00CC5294" w:rsidRPr="00303912">
        <w:rPr>
          <w:sz w:val="22"/>
          <w:szCs w:val="22"/>
        </w:rPr>
        <w:t>PSSCH</w:t>
      </w:r>
      <w:r w:rsidR="00186656" w:rsidRPr="00303912">
        <w:rPr>
          <w:sz w:val="22"/>
          <w:szCs w:val="22"/>
        </w:rPr>
        <w:t xml:space="preserve"> in Option 3</w:t>
      </w:r>
      <w:r w:rsidR="00CC5294" w:rsidRPr="00303912">
        <w:rPr>
          <w:sz w:val="22"/>
          <w:szCs w:val="22"/>
        </w:rPr>
        <w:t xml:space="preserve">. </w:t>
      </w:r>
      <w:r w:rsidR="00E65601" w:rsidRPr="00303912">
        <w:rPr>
          <w:sz w:val="22"/>
          <w:szCs w:val="22"/>
        </w:rPr>
        <w:t xml:space="preserve">In our view, PSCCH should start from symbol#0. </w:t>
      </w:r>
      <w:r w:rsidR="00074D57" w:rsidRPr="00303912">
        <w:rPr>
          <w:sz w:val="22"/>
          <w:szCs w:val="22"/>
        </w:rPr>
        <w:t xml:space="preserve">As some UEs may </w:t>
      </w:r>
      <w:r w:rsidR="005C18B1" w:rsidRPr="00303912">
        <w:rPr>
          <w:sz w:val="22"/>
          <w:szCs w:val="22"/>
        </w:rPr>
        <w:t xml:space="preserve">not need to settle AGC in a slot or it can </w:t>
      </w:r>
      <w:r w:rsidR="00074D57" w:rsidRPr="00303912">
        <w:rPr>
          <w:sz w:val="22"/>
          <w:szCs w:val="22"/>
        </w:rPr>
        <w:t>settle AGC fast in the first symbol</w:t>
      </w:r>
      <w:r w:rsidR="005C18B1" w:rsidRPr="00303912">
        <w:rPr>
          <w:sz w:val="22"/>
          <w:szCs w:val="22"/>
        </w:rPr>
        <w:t xml:space="preserve"> of a slot</w:t>
      </w:r>
      <w:r w:rsidR="00074D57" w:rsidRPr="00303912">
        <w:rPr>
          <w:sz w:val="22"/>
          <w:szCs w:val="22"/>
        </w:rPr>
        <w:t xml:space="preserve">, and these UEs </w:t>
      </w:r>
      <w:r w:rsidR="000259FD" w:rsidRPr="00303912">
        <w:rPr>
          <w:sz w:val="22"/>
          <w:szCs w:val="22"/>
        </w:rPr>
        <w:t xml:space="preserve">are able to receive PSCCH transmitted in the </w:t>
      </w:r>
      <w:r w:rsidR="005C18B1" w:rsidRPr="00303912">
        <w:rPr>
          <w:sz w:val="22"/>
          <w:szCs w:val="22"/>
        </w:rPr>
        <w:t xml:space="preserve">first </w:t>
      </w:r>
      <w:r w:rsidR="000259FD" w:rsidRPr="00303912">
        <w:rPr>
          <w:sz w:val="22"/>
          <w:szCs w:val="22"/>
        </w:rPr>
        <w:t>symbol</w:t>
      </w:r>
      <w:r w:rsidR="00074D57" w:rsidRPr="00303912">
        <w:rPr>
          <w:sz w:val="22"/>
          <w:szCs w:val="22"/>
        </w:rPr>
        <w:t>, which can increase the decoding ratio of PSCCH</w:t>
      </w:r>
      <w:r w:rsidR="00E65601" w:rsidRPr="00303912">
        <w:rPr>
          <w:sz w:val="22"/>
          <w:szCs w:val="22"/>
        </w:rPr>
        <w:t xml:space="preserve">. </w:t>
      </w:r>
      <w:r w:rsidR="00074D57" w:rsidRPr="00303912">
        <w:rPr>
          <w:sz w:val="22"/>
          <w:szCs w:val="22"/>
        </w:rPr>
        <w:t xml:space="preserve">On the contrary, if PSSCH is transmitted in symbol#0, </w:t>
      </w:r>
      <w:r w:rsidR="007D7AF3" w:rsidRPr="00303912">
        <w:rPr>
          <w:sz w:val="22"/>
          <w:szCs w:val="22"/>
        </w:rPr>
        <w:t>due to the separation of PSCCH symbols, symbol#0 cannot share DMRS with other PSSCH symbols, this symbol cannot contribute to the PSSCH decoding.</w:t>
      </w:r>
      <w:r w:rsidR="00074D57" w:rsidRPr="00303912">
        <w:rPr>
          <w:sz w:val="22"/>
          <w:szCs w:val="22"/>
        </w:rPr>
        <w:t xml:space="preserve"> </w:t>
      </w:r>
    </w:p>
    <w:p w14:paraId="7570E39B" w14:textId="7685F321" w:rsidR="00074D57" w:rsidRPr="00303912" w:rsidRDefault="00074D57" w:rsidP="00DE27DD">
      <w:pPr>
        <w:spacing w:beforeLines="100" w:before="240"/>
        <w:jc w:val="both"/>
        <w:rPr>
          <w:b/>
          <w:sz w:val="22"/>
          <w:szCs w:val="22"/>
        </w:rPr>
      </w:pPr>
      <w:r w:rsidRPr="00303912">
        <w:rPr>
          <w:b/>
          <w:sz w:val="22"/>
          <w:szCs w:val="22"/>
        </w:rPr>
        <w:t xml:space="preserve">Proposal </w:t>
      </w:r>
      <w:r w:rsidR="001E66AB" w:rsidRPr="00303912">
        <w:rPr>
          <w:b/>
          <w:sz w:val="22"/>
          <w:szCs w:val="22"/>
        </w:rPr>
        <w:t>2</w:t>
      </w:r>
      <w:r w:rsidRPr="00303912">
        <w:rPr>
          <w:b/>
          <w:sz w:val="22"/>
          <w:szCs w:val="22"/>
        </w:rPr>
        <w:t xml:space="preserve">: </w:t>
      </w:r>
      <w:r w:rsidR="00FC5DBB" w:rsidRPr="00303912">
        <w:rPr>
          <w:b/>
          <w:sz w:val="22"/>
          <w:szCs w:val="22"/>
        </w:rPr>
        <w:t xml:space="preserve">In Option 3 of PSCCH and PSSCH multiplying, </w:t>
      </w:r>
      <w:r w:rsidRPr="00303912">
        <w:rPr>
          <w:b/>
          <w:sz w:val="22"/>
          <w:szCs w:val="22"/>
        </w:rPr>
        <w:t>PSCCH should be tr</w:t>
      </w:r>
      <w:r w:rsidR="003339DD" w:rsidRPr="00303912">
        <w:rPr>
          <w:b/>
          <w:sz w:val="22"/>
          <w:szCs w:val="22"/>
        </w:rPr>
        <w:t xml:space="preserve">ansmitted </w:t>
      </w:r>
      <w:r w:rsidR="00FC5DBB" w:rsidRPr="00303912">
        <w:rPr>
          <w:b/>
          <w:sz w:val="22"/>
          <w:szCs w:val="22"/>
        </w:rPr>
        <w:t>from the first OFDM symbol</w:t>
      </w:r>
      <w:r w:rsidR="003339DD" w:rsidRPr="00303912">
        <w:rPr>
          <w:b/>
          <w:sz w:val="22"/>
          <w:szCs w:val="22"/>
        </w:rPr>
        <w:t>.</w:t>
      </w:r>
    </w:p>
    <w:p w14:paraId="3281CEE3" w14:textId="77777777" w:rsidR="00704F71" w:rsidRPr="00303912" w:rsidRDefault="00704F71" w:rsidP="00704F71">
      <w:pPr>
        <w:jc w:val="both"/>
        <w:rPr>
          <w:rFonts w:eastAsia="Batang"/>
          <w:sz w:val="22"/>
          <w:szCs w:val="22"/>
          <w:lang w:val="en-GB" w:eastAsia="ko-KR"/>
        </w:rPr>
      </w:pPr>
    </w:p>
    <w:p w14:paraId="60E45365" w14:textId="7DA458AC" w:rsidR="00953ECF" w:rsidRPr="00303912" w:rsidRDefault="00E000F3" w:rsidP="00A5243A">
      <w:pPr>
        <w:spacing w:after="240"/>
        <w:jc w:val="both"/>
        <w:rPr>
          <w:sz w:val="22"/>
          <w:szCs w:val="22"/>
          <w:lang w:val="en-AU"/>
        </w:rPr>
      </w:pPr>
      <w:r w:rsidRPr="00303912">
        <w:rPr>
          <w:rFonts w:eastAsia="Batang"/>
          <w:sz w:val="22"/>
          <w:szCs w:val="22"/>
          <w:lang w:val="en-GB" w:eastAsia="ko-KR"/>
        </w:rPr>
        <w:t>The other FFS issue is if additional multiplexing</w:t>
      </w:r>
      <w:r w:rsidR="00240988" w:rsidRPr="00303912">
        <w:rPr>
          <w:rFonts w:eastAsia="Batang"/>
          <w:sz w:val="22"/>
          <w:szCs w:val="22"/>
          <w:lang w:val="en-GB" w:eastAsia="ko-KR"/>
        </w:rPr>
        <w:t xml:space="preserve"> options</w:t>
      </w:r>
      <w:r w:rsidRPr="00303912">
        <w:rPr>
          <w:rFonts w:eastAsia="Batang"/>
          <w:sz w:val="22"/>
          <w:szCs w:val="22"/>
          <w:lang w:val="en-GB" w:eastAsia="ko-KR"/>
        </w:rPr>
        <w:t xml:space="preserve"> need to be supported to increase PSCCH coverage.</w:t>
      </w:r>
      <w:r w:rsidR="00240988" w:rsidRPr="00303912">
        <w:rPr>
          <w:sz w:val="22"/>
          <w:szCs w:val="22"/>
          <w:lang w:val="en-AU"/>
        </w:rPr>
        <w:t xml:space="preserve"> </w:t>
      </w:r>
      <w:r w:rsidR="002E446F" w:rsidRPr="00303912">
        <w:rPr>
          <w:sz w:val="22"/>
          <w:szCs w:val="22"/>
          <w:lang w:val="en-AU"/>
        </w:rPr>
        <w:t>As</w:t>
      </w:r>
      <w:r w:rsidR="00953ECF" w:rsidRPr="00303912">
        <w:rPr>
          <w:sz w:val="22"/>
          <w:szCs w:val="22"/>
          <w:lang w:val="en-AU"/>
        </w:rPr>
        <w:t xml:space="preserve"> the number of symbols that can be used for one PSCCH </w:t>
      </w:r>
      <w:r w:rsidR="00C50B8F" w:rsidRPr="00303912">
        <w:rPr>
          <w:sz w:val="22"/>
          <w:szCs w:val="22"/>
          <w:lang w:val="en-AU"/>
        </w:rPr>
        <w:t>can</w:t>
      </w:r>
      <w:r w:rsidR="00953ECF" w:rsidRPr="00303912">
        <w:rPr>
          <w:sz w:val="22"/>
          <w:szCs w:val="22"/>
          <w:lang w:val="en-AU"/>
        </w:rPr>
        <w:t xml:space="preserve"> be configurable in Option 3. In other words, if larger coverage is needed</w:t>
      </w:r>
      <w:r w:rsidR="002E446F" w:rsidRPr="00303912">
        <w:rPr>
          <w:sz w:val="22"/>
          <w:szCs w:val="22"/>
          <w:lang w:val="en-AU"/>
        </w:rPr>
        <w:t>,</w:t>
      </w:r>
      <w:r w:rsidR="00953ECF" w:rsidRPr="00303912">
        <w:rPr>
          <w:sz w:val="22"/>
          <w:szCs w:val="22"/>
          <w:lang w:val="en-AU"/>
        </w:rPr>
        <w:t xml:space="preserve"> then more symbols can be configured for PSCCH, and vice versa. Hence, there is no need to support other options just for the purpose of</w:t>
      </w:r>
      <w:r w:rsidR="00B075CE" w:rsidRPr="00303912">
        <w:rPr>
          <w:sz w:val="22"/>
          <w:szCs w:val="22"/>
          <w:lang w:val="en-AU"/>
        </w:rPr>
        <w:t xml:space="preserve"> PSCCH</w:t>
      </w:r>
      <w:r w:rsidR="00953ECF" w:rsidRPr="00303912">
        <w:rPr>
          <w:sz w:val="22"/>
          <w:szCs w:val="22"/>
          <w:lang w:val="en-AU"/>
        </w:rPr>
        <w:t xml:space="preserve"> coverage enhancement.</w:t>
      </w:r>
    </w:p>
    <w:p w14:paraId="13CB5465" w14:textId="7473D1A4" w:rsidR="009843B2" w:rsidRPr="00303912" w:rsidRDefault="00022E33" w:rsidP="00DE27DD">
      <w:pPr>
        <w:spacing w:beforeLines="100" w:before="240"/>
        <w:jc w:val="both"/>
        <w:rPr>
          <w:b/>
          <w:sz w:val="22"/>
          <w:szCs w:val="22"/>
        </w:rPr>
      </w:pPr>
      <w:r w:rsidRPr="00303912">
        <w:rPr>
          <w:b/>
          <w:sz w:val="22"/>
          <w:szCs w:val="22"/>
        </w:rPr>
        <w:t xml:space="preserve">Proposal </w:t>
      </w:r>
      <w:r w:rsidR="001E66AB" w:rsidRPr="00303912">
        <w:rPr>
          <w:b/>
          <w:sz w:val="22"/>
          <w:szCs w:val="22"/>
        </w:rPr>
        <w:t>3</w:t>
      </w:r>
      <w:r w:rsidRPr="00303912">
        <w:rPr>
          <w:b/>
          <w:sz w:val="22"/>
          <w:szCs w:val="22"/>
        </w:rPr>
        <w:t>: Only Option 3 with configurable number of PSCCH symbols should be supported fo</w:t>
      </w:r>
      <w:r w:rsidR="003339DD" w:rsidRPr="00303912">
        <w:rPr>
          <w:b/>
          <w:sz w:val="22"/>
          <w:szCs w:val="22"/>
        </w:rPr>
        <w:t>r PSCCH and PSSCH multiplexing.</w:t>
      </w:r>
    </w:p>
    <w:p w14:paraId="65586F2E" w14:textId="0B861E9C" w:rsidR="00A744BE" w:rsidRPr="00303912" w:rsidRDefault="00707AE2" w:rsidP="00A744BE">
      <w:pPr>
        <w:spacing w:before="240" w:after="120"/>
        <w:jc w:val="both"/>
        <w:rPr>
          <w:b/>
          <w:sz w:val="22"/>
          <w:szCs w:val="22"/>
          <w:u w:val="single"/>
          <w:lang w:val="en-AU"/>
        </w:rPr>
      </w:pPr>
      <w:r w:rsidRPr="00303912">
        <w:rPr>
          <w:b/>
          <w:sz w:val="22"/>
          <w:szCs w:val="22"/>
          <w:u w:val="single"/>
          <w:lang w:val="en-AU"/>
        </w:rPr>
        <w:t>DMRS for</w:t>
      </w:r>
      <w:r w:rsidR="00672DE2" w:rsidRPr="00303912">
        <w:rPr>
          <w:b/>
          <w:sz w:val="22"/>
          <w:szCs w:val="22"/>
          <w:u w:val="single"/>
          <w:lang w:val="en-AU"/>
        </w:rPr>
        <w:t xml:space="preserve"> PSCCH and PSSCH</w:t>
      </w:r>
    </w:p>
    <w:p w14:paraId="2D777C4D" w14:textId="5999B75B" w:rsidR="00A744BE" w:rsidRPr="00303912" w:rsidRDefault="005239B1" w:rsidP="004D08F6">
      <w:pPr>
        <w:spacing w:after="240"/>
        <w:jc w:val="both"/>
        <w:rPr>
          <w:rFonts w:eastAsia="Batang"/>
          <w:sz w:val="22"/>
          <w:szCs w:val="22"/>
          <w:lang w:val="en-GB" w:eastAsia="ko-KR"/>
        </w:rPr>
      </w:pPr>
      <w:r w:rsidRPr="00303912">
        <w:rPr>
          <w:rFonts w:eastAsia="Batang"/>
          <w:sz w:val="22"/>
          <w:szCs w:val="22"/>
          <w:lang w:val="en-GB" w:eastAsia="ko-KR"/>
        </w:rPr>
        <w:t xml:space="preserve">DMRS for PDCCH in NR Uu can be reused for PSCCH, </w:t>
      </w:r>
      <w:r w:rsidR="00454753" w:rsidRPr="00303912">
        <w:rPr>
          <w:rFonts w:eastAsia="Batang"/>
          <w:sz w:val="22"/>
          <w:szCs w:val="22"/>
          <w:lang w:val="en-GB" w:eastAsia="ko-KR"/>
        </w:rPr>
        <w:t>the DMRS is inserted continuously in time domain and have ¼ density in frequency domain, which should be sufficient to guarantee the performance of PSCCH.</w:t>
      </w:r>
    </w:p>
    <w:p w14:paraId="7F6E2A68" w14:textId="6AD29BD6" w:rsidR="00E015EE" w:rsidRPr="00303912" w:rsidRDefault="00E015EE" w:rsidP="00DE27DD">
      <w:pPr>
        <w:spacing w:beforeLines="100" w:before="240"/>
        <w:jc w:val="both"/>
        <w:rPr>
          <w:b/>
          <w:sz w:val="22"/>
          <w:szCs w:val="22"/>
        </w:rPr>
      </w:pPr>
      <w:r w:rsidRPr="00303912">
        <w:rPr>
          <w:b/>
          <w:sz w:val="22"/>
          <w:szCs w:val="22"/>
        </w:rPr>
        <w:t xml:space="preserve">Proposal </w:t>
      </w:r>
      <w:r w:rsidR="001E66AB" w:rsidRPr="00303912">
        <w:rPr>
          <w:b/>
          <w:sz w:val="22"/>
          <w:szCs w:val="22"/>
        </w:rPr>
        <w:t>4</w:t>
      </w:r>
      <w:r w:rsidRPr="00303912">
        <w:rPr>
          <w:b/>
          <w:sz w:val="22"/>
          <w:szCs w:val="22"/>
        </w:rPr>
        <w:t xml:space="preserve">: NR PSCCH </w:t>
      </w:r>
      <w:r w:rsidR="00EA2723" w:rsidRPr="00303912">
        <w:rPr>
          <w:b/>
          <w:sz w:val="22"/>
          <w:szCs w:val="22"/>
        </w:rPr>
        <w:t>reuses DMRS design for NR PDCCH.</w:t>
      </w:r>
    </w:p>
    <w:p w14:paraId="0736110A" w14:textId="77777777" w:rsidR="00E015EE" w:rsidRPr="00303912" w:rsidRDefault="00E015EE" w:rsidP="00A744BE">
      <w:pPr>
        <w:jc w:val="both"/>
        <w:rPr>
          <w:sz w:val="22"/>
          <w:szCs w:val="22"/>
          <w:lang w:val="en-AU"/>
        </w:rPr>
      </w:pPr>
    </w:p>
    <w:p w14:paraId="35AB4D19" w14:textId="14711995" w:rsidR="00E015EE" w:rsidRPr="00303912" w:rsidRDefault="00454753" w:rsidP="001D3D30">
      <w:pPr>
        <w:spacing w:after="240"/>
        <w:jc w:val="both"/>
        <w:rPr>
          <w:rFonts w:eastAsia="Batang"/>
          <w:sz w:val="22"/>
          <w:szCs w:val="22"/>
          <w:lang w:val="en-GB" w:eastAsia="ko-KR"/>
        </w:rPr>
      </w:pPr>
      <w:r w:rsidRPr="00303912">
        <w:rPr>
          <w:rFonts w:eastAsia="Batang"/>
          <w:sz w:val="22"/>
          <w:szCs w:val="22"/>
          <w:lang w:val="en-GB" w:eastAsia="ko-KR"/>
        </w:rPr>
        <w:t xml:space="preserve">Physical data channel in NR Uu supports two DMRS </w:t>
      </w:r>
      <w:r w:rsidR="00B45315" w:rsidRPr="00303912">
        <w:rPr>
          <w:rFonts w:eastAsia="Batang"/>
          <w:sz w:val="22"/>
          <w:szCs w:val="22"/>
          <w:lang w:val="en-GB" w:eastAsia="ko-KR"/>
        </w:rPr>
        <w:t>configurations</w:t>
      </w:r>
      <w:r w:rsidR="00200A87">
        <w:rPr>
          <w:rFonts w:eastAsia="Batang"/>
          <w:sz w:val="22"/>
          <w:szCs w:val="22"/>
          <w:lang w:val="en-GB" w:eastAsia="ko-KR"/>
        </w:rPr>
        <w:t xml:space="preserve"> in frequency domain</w:t>
      </w:r>
      <w:r w:rsidR="00915B09" w:rsidRPr="00303912">
        <w:rPr>
          <w:rFonts w:eastAsia="Batang"/>
          <w:sz w:val="22"/>
          <w:szCs w:val="22"/>
          <w:lang w:val="en-GB" w:eastAsia="ko-KR"/>
        </w:rPr>
        <w:t>, and for each DMRS configuration, DMRS pattern can be either single-symbol or double-symbol</w:t>
      </w:r>
      <w:r w:rsidR="004D08F6" w:rsidRPr="00303912">
        <w:rPr>
          <w:rFonts w:eastAsia="Batang"/>
          <w:sz w:val="22"/>
          <w:szCs w:val="22"/>
          <w:lang w:val="en-GB" w:eastAsia="ko-KR"/>
        </w:rPr>
        <w:t>s</w:t>
      </w:r>
      <w:r w:rsidR="00915B09" w:rsidRPr="00303912">
        <w:rPr>
          <w:rFonts w:eastAsia="Batang"/>
          <w:sz w:val="22"/>
          <w:szCs w:val="22"/>
          <w:lang w:val="en-GB" w:eastAsia="ko-KR"/>
        </w:rPr>
        <w:t xml:space="preserve">. For single-symbol DMRS configuration </w:t>
      </w:r>
      <w:r w:rsidR="0034077B" w:rsidRPr="00303912">
        <w:rPr>
          <w:rFonts w:eastAsia="Batang"/>
          <w:sz w:val="22"/>
          <w:szCs w:val="22"/>
          <w:lang w:val="en-GB" w:eastAsia="ko-KR"/>
        </w:rPr>
        <w:t xml:space="preserve">type </w:t>
      </w:r>
      <w:r w:rsidR="00915B09" w:rsidRPr="00303912">
        <w:rPr>
          <w:rFonts w:eastAsia="Batang"/>
          <w:sz w:val="22"/>
          <w:szCs w:val="22"/>
          <w:lang w:val="en-GB" w:eastAsia="ko-KR"/>
        </w:rPr>
        <w:t xml:space="preserve">1 or </w:t>
      </w:r>
      <w:r w:rsidR="0034077B" w:rsidRPr="00303912">
        <w:rPr>
          <w:rFonts w:eastAsia="Batang"/>
          <w:sz w:val="22"/>
          <w:szCs w:val="22"/>
          <w:lang w:val="en-GB" w:eastAsia="ko-KR"/>
        </w:rPr>
        <w:t xml:space="preserve">type </w:t>
      </w:r>
      <w:r w:rsidR="00915B09" w:rsidRPr="00303912">
        <w:rPr>
          <w:rFonts w:eastAsia="Batang"/>
          <w:sz w:val="22"/>
          <w:szCs w:val="22"/>
          <w:lang w:val="en-GB" w:eastAsia="ko-KR"/>
        </w:rPr>
        <w:t>2, up to 4 or 6 DMRS ports are supported, and the number of supported DMRS ports are double</w:t>
      </w:r>
      <w:r w:rsidR="0034077B" w:rsidRPr="00303912">
        <w:rPr>
          <w:rFonts w:eastAsia="Batang"/>
          <w:sz w:val="22"/>
          <w:szCs w:val="22"/>
          <w:lang w:val="en-GB" w:eastAsia="ko-KR"/>
        </w:rPr>
        <w:t>d</w:t>
      </w:r>
      <w:r w:rsidR="00915B09" w:rsidRPr="00303912">
        <w:rPr>
          <w:rFonts w:eastAsia="Batang"/>
          <w:sz w:val="22"/>
          <w:szCs w:val="22"/>
          <w:lang w:val="en-GB" w:eastAsia="ko-KR"/>
        </w:rPr>
        <w:t xml:space="preserve"> for double-symbol</w:t>
      </w:r>
      <w:r w:rsidR="001D3D30" w:rsidRPr="00303912">
        <w:rPr>
          <w:rFonts w:eastAsia="Batang"/>
          <w:sz w:val="22"/>
          <w:szCs w:val="22"/>
          <w:lang w:val="en-GB" w:eastAsia="ko-KR"/>
        </w:rPr>
        <w:t>s</w:t>
      </w:r>
      <w:r w:rsidR="00915B09" w:rsidRPr="00303912">
        <w:rPr>
          <w:rFonts w:eastAsia="Batang"/>
          <w:sz w:val="22"/>
          <w:szCs w:val="22"/>
          <w:lang w:val="en-GB" w:eastAsia="ko-KR"/>
        </w:rPr>
        <w:t xml:space="preserve"> DMRS pattern. Considering the </w:t>
      </w:r>
      <w:r w:rsidR="00466EB8" w:rsidRPr="00303912">
        <w:rPr>
          <w:rFonts w:eastAsia="Batang"/>
          <w:sz w:val="22"/>
          <w:szCs w:val="22"/>
          <w:lang w:val="en-GB" w:eastAsia="ko-KR"/>
        </w:rPr>
        <w:t>requirement on number of layers in</w:t>
      </w:r>
      <w:r w:rsidR="00915B09" w:rsidRPr="00303912">
        <w:rPr>
          <w:rFonts w:eastAsia="Batang"/>
          <w:sz w:val="22"/>
          <w:szCs w:val="22"/>
          <w:lang w:val="en-GB" w:eastAsia="ko-KR"/>
        </w:rPr>
        <w:t xml:space="preserve"> NR sidelink and also the DMRS overhead, single-symbol DMRS pattern should be used for PSSCH. </w:t>
      </w:r>
      <w:r w:rsidR="001D3D30" w:rsidRPr="00303912">
        <w:rPr>
          <w:rFonts w:eastAsia="Batang"/>
          <w:sz w:val="22"/>
          <w:szCs w:val="22"/>
          <w:lang w:val="en-GB" w:eastAsia="ko-KR"/>
        </w:rPr>
        <w:t xml:space="preserve"> Furthermore, </w:t>
      </w:r>
      <w:r w:rsidR="0044688F" w:rsidRPr="00303912">
        <w:rPr>
          <w:rFonts w:eastAsia="Batang"/>
          <w:sz w:val="22"/>
          <w:szCs w:val="22"/>
          <w:lang w:val="en-GB" w:eastAsia="ko-KR"/>
        </w:rPr>
        <w:t xml:space="preserve">DMRS configuration </w:t>
      </w:r>
      <w:r w:rsidR="0034077B" w:rsidRPr="00303912">
        <w:rPr>
          <w:rFonts w:eastAsia="Batang"/>
          <w:sz w:val="22"/>
          <w:szCs w:val="22"/>
          <w:lang w:val="en-GB" w:eastAsia="ko-KR"/>
        </w:rPr>
        <w:t xml:space="preserve">type </w:t>
      </w:r>
      <w:r w:rsidR="0044688F" w:rsidRPr="00303912">
        <w:rPr>
          <w:rFonts w:eastAsia="Batang"/>
          <w:sz w:val="22"/>
          <w:szCs w:val="22"/>
          <w:lang w:val="en-GB" w:eastAsia="ko-KR"/>
        </w:rPr>
        <w:t xml:space="preserve">2 is preferable than DMRS configuration </w:t>
      </w:r>
      <w:r w:rsidR="0034077B" w:rsidRPr="00303912">
        <w:rPr>
          <w:rFonts w:eastAsia="Batang"/>
          <w:sz w:val="22"/>
          <w:szCs w:val="22"/>
          <w:lang w:val="en-GB" w:eastAsia="ko-KR"/>
        </w:rPr>
        <w:t xml:space="preserve">type </w:t>
      </w:r>
      <w:r w:rsidR="0044688F" w:rsidRPr="00303912">
        <w:rPr>
          <w:rFonts w:eastAsia="Batang"/>
          <w:sz w:val="22"/>
          <w:szCs w:val="22"/>
          <w:lang w:val="en-GB" w:eastAsia="ko-KR"/>
        </w:rPr>
        <w:t xml:space="preserve">1, since the former has lower frequency domain density and could further reduce the DMRS overhead given DMRS and data can be multiplexed in the same symbol. </w:t>
      </w:r>
    </w:p>
    <w:p w14:paraId="0D7329D1" w14:textId="11EE0929" w:rsidR="00E015EE" w:rsidRPr="00303912" w:rsidRDefault="00E015EE" w:rsidP="00DE27DD">
      <w:pPr>
        <w:spacing w:beforeLines="100" w:before="240"/>
        <w:jc w:val="both"/>
        <w:rPr>
          <w:b/>
          <w:sz w:val="22"/>
          <w:szCs w:val="22"/>
        </w:rPr>
      </w:pPr>
      <w:r w:rsidRPr="00303912">
        <w:rPr>
          <w:b/>
          <w:sz w:val="22"/>
          <w:szCs w:val="22"/>
        </w:rPr>
        <w:t xml:space="preserve">Proposal </w:t>
      </w:r>
      <w:r w:rsidR="001E66AB" w:rsidRPr="00303912">
        <w:rPr>
          <w:b/>
          <w:sz w:val="22"/>
          <w:szCs w:val="22"/>
        </w:rPr>
        <w:t>5</w:t>
      </w:r>
      <w:r w:rsidRPr="00303912">
        <w:rPr>
          <w:b/>
          <w:sz w:val="22"/>
          <w:szCs w:val="22"/>
        </w:rPr>
        <w:t xml:space="preserve">: </w:t>
      </w:r>
      <w:r w:rsidR="00466EB8" w:rsidRPr="00303912">
        <w:rPr>
          <w:b/>
          <w:sz w:val="22"/>
          <w:szCs w:val="22"/>
        </w:rPr>
        <w:t>C</w:t>
      </w:r>
      <w:r w:rsidRPr="00303912">
        <w:rPr>
          <w:b/>
          <w:sz w:val="22"/>
          <w:szCs w:val="22"/>
        </w:rPr>
        <w:t xml:space="preserve">onfiguration </w:t>
      </w:r>
      <w:r w:rsidR="0034077B" w:rsidRPr="00303912">
        <w:rPr>
          <w:b/>
          <w:sz w:val="22"/>
          <w:szCs w:val="22"/>
        </w:rPr>
        <w:t xml:space="preserve">type </w:t>
      </w:r>
      <w:r w:rsidRPr="00303912">
        <w:rPr>
          <w:b/>
          <w:sz w:val="22"/>
          <w:szCs w:val="22"/>
        </w:rPr>
        <w:t>2 DMRS wi</w:t>
      </w:r>
      <w:r w:rsidR="00EA2723" w:rsidRPr="00303912">
        <w:rPr>
          <w:b/>
          <w:sz w:val="22"/>
          <w:szCs w:val="22"/>
        </w:rPr>
        <w:t xml:space="preserve">th single-symbol </w:t>
      </w:r>
      <w:r w:rsidR="00466EB8" w:rsidRPr="00303912">
        <w:rPr>
          <w:b/>
          <w:sz w:val="22"/>
          <w:szCs w:val="22"/>
        </w:rPr>
        <w:t xml:space="preserve">defined in NR Uu </w:t>
      </w:r>
      <w:r w:rsidR="00EA2723" w:rsidRPr="00303912">
        <w:rPr>
          <w:b/>
          <w:sz w:val="22"/>
          <w:szCs w:val="22"/>
        </w:rPr>
        <w:t xml:space="preserve">should be </w:t>
      </w:r>
      <w:r w:rsidR="001D3D30" w:rsidRPr="00303912">
        <w:rPr>
          <w:b/>
          <w:sz w:val="22"/>
          <w:szCs w:val="22"/>
        </w:rPr>
        <w:t>re</w:t>
      </w:r>
      <w:r w:rsidR="00EA2723" w:rsidRPr="00303912">
        <w:rPr>
          <w:b/>
          <w:sz w:val="22"/>
          <w:szCs w:val="22"/>
        </w:rPr>
        <w:t>used</w:t>
      </w:r>
      <w:r w:rsidR="00466EB8" w:rsidRPr="00303912">
        <w:rPr>
          <w:b/>
          <w:sz w:val="22"/>
          <w:szCs w:val="22"/>
        </w:rPr>
        <w:t xml:space="preserve"> for </w:t>
      </w:r>
      <w:r w:rsidR="001D3D30" w:rsidRPr="00303912">
        <w:rPr>
          <w:b/>
          <w:sz w:val="22"/>
          <w:szCs w:val="22"/>
        </w:rPr>
        <w:t xml:space="preserve">PSSCH in </w:t>
      </w:r>
      <w:r w:rsidR="00466EB8" w:rsidRPr="00303912">
        <w:rPr>
          <w:b/>
          <w:sz w:val="22"/>
          <w:szCs w:val="22"/>
        </w:rPr>
        <w:t>NR sidelink</w:t>
      </w:r>
      <w:r w:rsidR="00EA2723" w:rsidRPr="00303912">
        <w:rPr>
          <w:b/>
          <w:sz w:val="22"/>
          <w:szCs w:val="22"/>
        </w:rPr>
        <w:t>.</w:t>
      </w:r>
    </w:p>
    <w:p w14:paraId="774F8A9A" w14:textId="08A6EC2A" w:rsidR="00CE0DA5" w:rsidRPr="00303912" w:rsidRDefault="00CE0DA5" w:rsidP="0085298D">
      <w:pPr>
        <w:spacing w:beforeLines="100" w:before="240" w:afterLines="100" w:after="240"/>
        <w:jc w:val="both"/>
        <w:rPr>
          <w:sz w:val="22"/>
          <w:szCs w:val="22"/>
        </w:rPr>
      </w:pPr>
      <w:r w:rsidRPr="00303912">
        <w:rPr>
          <w:sz w:val="22"/>
          <w:szCs w:val="22"/>
        </w:rPr>
        <w:t>In NR Uu, for each data channel mapping Type, i.e. mapping Type A and mapping Type B, DMRS pattern is defined per combination of data channel duration and the number of additional DMRS number</w:t>
      </w:r>
      <w:r w:rsidR="006E4896" w:rsidRPr="00303912">
        <w:rPr>
          <w:sz w:val="22"/>
          <w:szCs w:val="22"/>
        </w:rPr>
        <w:t xml:space="preserve">, where the supported data channel duration spans from 4 symbols to 14 symbols, and number of additional DMRS vary from 0 to 3. </w:t>
      </w:r>
      <w:r w:rsidRPr="00303912">
        <w:rPr>
          <w:sz w:val="22"/>
          <w:szCs w:val="22"/>
        </w:rPr>
        <w:t xml:space="preserve">These time domain DMRS pattern should be </w:t>
      </w:r>
      <w:r w:rsidR="006E4896" w:rsidRPr="00303912">
        <w:rPr>
          <w:sz w:val="22"/>
          <w:szCs w:val="22"/>
        </w:rPr>
        <w:t xml:space="preserve">suffice to satisfy all requirement in NR V2X, hence, no new DMRS pattern is necessary in addition to what have been </w:t>
      </w:r>
      <w:r w:rsidR="006E4896" w:rsidRPr="00303912">
        <w:rPr>
          <w:sz w:val="22"/>
          <w:szCs w:val="22"/>
        </w:rPr>
        <w:lastRenderedPageBreak/>
        <w:t xml:space="preserve">defined in NR Uu. More specifically, the single-symbol DMRS pattern for PUSCH with duration smaller than 13 and </w:t>
      </w:r>
      <w:r w:rsidR="0085298D" w:rsidRPr="00303912">
        <w:rPr>
          <w:sz w:val="22"/>
          <w:szCs w:val="22"/>
        </w:rPr>
        <w:t>frequency hopping disabled</w:t>
      </w:r>
      <w:r w:rsidR="006E4896" w:rsidRPr="00303912">
        <w:rPr>
          <w:sz w:val="22"/>
          <w:szCs w:val="22"/>
        </w:rPr>
        <w:t xml:space="preserve"> should be reused for NR V2X.</w:t>
      </w:r>
    </w:p>
    <w:p w14:paraId="4527FCC9" w14:textId="49E0AE1C" w:rsidR="00CE0DA5" w:rsidRPr="00303912" w:rsidRDefault="00CE0DA5" w:rsidP="00DE27DD">
      <w:pPr>
        <w:spacing w:beforeLines="100" w:before="240"/>
        <w:jc w:val="both"/>
        <w:rPr>
          <w:b/>
          <w:sz w:val="22"/>
          <w:szCs w:val="22"/>
        </w:rPr>
      </w:pPr>
      <w:r w:rsidRPr="00303912">
        <w:rPr>
          <w:b/>
          <w:sz w:val="22"/>
          <w:szCs w:val="22"/>
        </w:rPr>
        <w:t>Proposal 6: Time domain DMRS pattern defined for data channel in NR Uu should be a supper set of time domain DMRS pattern for NR V2X.</w:t>
      </w:r>
    </w:p>
    <w:p w14:paraId="0F68F8BC" w14:textId="3E4045A1" w:rsidR="00454753" w:rsidRPr="00303912" w:rsidRDefault="00063B50" w:rsidP="00512E69">
      <w:pPr>
        <w:spacing w:beforeLines="100" w:before="240" w:afterLines="100" w:after="240"/>
        <w:jc w:val="both"/>
        <w:rPr>
          <w:sz w:val="22"/>
          <w:szCs w:val="22"/>
        </w:rPr>
      </w:pPr>
      <w:r>
        <w:rPr>
          <w:sz w:val="22"/>
          <w:szCs w:val="22"/>
        </w:rPr>
        <w:t>In</w:t>
      </w:r>
      <w:r w:rsidR="004038A8" w:rsidRPr="00303912">
        <w:rPr>
          <w:sz w:val="22"/>
          <w:szCs w:val="22"/>
        </w:rPr>
        <w:t xml:space="preserve"> Option 3 for PSCCH and PSSCH multiplexing, </w:t>
      </w:r>
      <w:r w:rsidR="006E4896" w:rsidRPr="00303912">
        <w:rPr>
          <w:sz w:val="22"/>
          <w:szCs w:val="22"/>
        </w:rPr>
        <w:t>the duration of PSSCH transmitted on sub-channel overlapped with PSCCH and that transmitted on sub-channels with</w:t>
      </w:r>
      <w:r>
        <w:rPr>
          <w:sz w:val="22"/>
          <w:szCs w:val="22"/>
        </w:rPr>
        <w:t>out</w:t>
      </w:r>
      <w:r w:rsidR="006E4896" w:rsidRPr="00303912">
        <w:rPr>
          <w:sz w:val="22"/>
          <w:szCs w:val="22"/>
        </w:rPr>
        <w:t xml:space="preserve"> PSCCH are different</w:t>
      </w:r>
      <w:r w:rsidR="00512E69" w:rsidRPr="00303912">
        <w:rPr>
          <w:sz w:val="22"/>
          <w:szCs w:val="22"/>
        </w:rPr>
        <w:t>.</w:t>
      </w:r>
      <w:r w:rsidR="004038A8" w:rsidRPr="00303912">
        <w:rPr>
          <w:sz w:val="22"/>
          <w:szCs w:val="22"/>
        </w:rPr>
        <w:t xml:space="preserve"> </w:t>
      </w:r>
      <w:r w:rsidR="00512E69" w:rsidRPr="00303912">
        <w:rPr>
          <w:sz w:val="22"/>
          <w:szCs w:val="22"/>
        </w:rPr>
        <w:t>T</w:t>
      </w:r>
      <w:r w:rsidR="008F2137" w:rsidRPr="00303912">
        <w:rPr>
          <w:sz w:val="22"/>
          <w:szCs w:val="22"/>
        </w:rPr>
        <w:t xml:space="preserve">o guarantee the accuracy of channel estimation for each part of PSSCH, </w:t>
      </w:r>
      <w:r w:rsidR="006E4896" w:rsidRPr="00303912">
        <w:rPr>
          <w:sz w:val="22"/>
          <w:szCs w:val="22"/>
        </w:rPr>
        <w:t xml:space="preserve">for the PSSCH transmitted on sub-channel overlapped with PSCCH, DMRS pattern for mapping type B should be used, and for the other PSSCH, DMRS pattern for mapping Type A should be used. </w:t>
      </w:r>
    </w:p>
    <w:p w14:paraId="16FD1243" w14:textId="77777777" w:rsidR="0085298D" w:rsidRPr="00303912" w:rsidRDefault="0085298D" w:rsidP="0085298D">
      <w:pPr>
        <w:jc w:val="center"/>
        <w:rPr>
          <w:sz w:val="22"/>
          <w:szCs w:val="22"/>
        </w:rPr>
      </w:pPr>
      <w:r w:rsidRPr="00303912">
        <w:rPr>
          <w:sz w:val="22"/>
          <w:szCs w:val="22"/>
        </w:rPr>
        <w:object w:dxaOrig="7561" w:dyaOrig="6913" w14:anchorId="2CBAC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314pt" o:ole="">
            <v:imagedata r:id="rId8" o:title=""/>
          </v:shape>
          <o:OLEObject Type="Embed" ProgID="Visio.Drawing.15" ShapeID="_x0000_i1025" DrawAspect="Content" ObjectID="_1632033873" r:id="rId9"/>
        </w:object>
      </w:r>
    </w:p>
    <w:p w14:paraId="7B0E28DD" w14:textId="19511F72" w:rsidR="00C44CC9" w:rsidRPr="00303912" w:rsidRDefault="00C44CC9" w:rsidP="0085298D">
      <w:pPr>
        <w:jc w:val="center"/>
        <w:rPr>
          <w:sz w:val="22"/>
          <w:szCs w:val="22"/>
        </w:rPr>
      </w:pPr>
      <w:r w:rsidRPr="00303912">
        <w:rPr>
          <w:b/>
          <w:sz w:val="22"/>
          <w:szCs w:val="22"/>
        </w:rPr>
        <w:t xml:space="preserve">Figure </w:t>
      </w:r>
      <w:r w:rsidR="00A378D6" w:rsidRPr="00303912">
        <w:rPr>
          <w:b/>
          <w:sz w:val="22"/>
          <w:szCs w:val="22"/>
        </w:rPr>
        <w:t>1</w:t>
      </w:r>
      <w:r w:rsidRPr="00303912">
        <w:rPr>
          <w:b/>
          <w:sz w:val="22"/>
          <w:szCs w:val="22"/>
        </w:rPr>
        <w:t xml:space="preserve"> </w:t>
      </w:r>
      <w:r w:rsidR="0085298D" w:rsidRPr="00303912">
        <w:rPr>
          <w:b/>
          <w:sz w:val="22"/>
          <w:szCs w:val="22"/>
        </w:rPr>
        <w:t>The duration for PSSCH transmitted on sub-chann</w:t>
      </w:r>
      <w:r w:rsidR="00B91607">
        <w:rPr>
          <w:b/>
          <w:sz w:val="22"/>
          <w:szCs w:val="22"/>
        </w:rPr>
        <w:t>el overlapped with PSCCH and PSS</w:t>
      </w:r>
      <w:r w:rsidR="0085298D" w:rsidRPr="00303912">
        <w:rPr>
          <w:b/>
          <w:sz w:val="22"/>
          <w:szCs w:val="22"/>
        </w:rPr>
        <w:t>CH transmitted on sub-channels w/o PSCCH are different</w:t>
      </w:r>
    </w:p>
    <w:p w14:paraId="034BD00C" w14:textId="77777777" w:rsidR="00C44CC9" w:rsidRPr="00303912" w:rsidRDefault="00C44CC9" w:rsidP="00C44CC9">
      <w:pPr>
        <w:jc w:val="center"/>
        <w:rPr>
          <w:sz w:val="22"/>
          <w:szCs w:val="22"/>
        </w:rPr>
      </w:pPr>
    </w:p>
    <w:p w14:paraId="67BE81AE" w14:textId="19F14E4B" w:rsidR="00B13C2D" w:rsidRPr="00303912" w:rsidRDefault="00B13C2D" w:rsidP="00DE27DD">
      <w:pPr>
        <w:spacing w:beforeLines="100" w:before="240"/>
        <w:jc w:val="both"/>
        <w:rPr>
          <w:b/>
          <w:sz w:val="22"/>
          <w:szCs w:val="22"/>
        </w:rPr>
      </w:pPr>
      <w:r w:rsidRPr="00303912">
        <w:rPr>
          <w:b/>
          <w:sz w:val="22"/>
          <w:szCs w:val="22"/>
        </w:rPr>
        <w:t xml:space="preserve">Proposal </w:t>
      </w:r>
      <w:r w:rsidR="00DE27DD" w:rsidRPr="00303912">
        <w:rPr>
          <w:b/>
          <w:sz w:val="22"/>
          <w:szCs w:val="22"/>
        </w:rPr>
        <w:t>7</w:t>
      </w:r>
      <w:r w:rsidRPr="00303912">
        <w:rPr>
          <w:b/>
          <w:sz w:val="22"/>
          <w:szCs w:val="22"/>
        </w:rPr>
        <w:t xml:space="preserve">: </w:t>
      </w:r>
      <w:r w:rsidR="00512E69" w:rsidRPr="00303912">
        <w:rPr>
          <w:b/>
          <w:sz w:val="22"/>
          <w:szCs w:val="22"/>
        </w:rPr>
        <w:t>In Option 3 of PSCCH and PSSCH multiplying</w:t>
      </w:r>
      <w:r w:rsidR="00F65962" w:rsidRPr="00303912">
        <w:rPr>
          <w:b/>
          <w:sz w:val="22"/>
          <w:szCs w:val="22"/>
        </w:rPr>
        <w:t xml:space="preserve">, </w:t>
      </w:r>
      <w:r w:rsidR="006E4896" w:rsidRPr="00303912">
        <w:rPr>
          <w:b/>
          <w:sz w:val="22"/>
          <w:szCs w:val="22"/>
        </w:rPr>
        <w:t>for the PSSCH transmitted on sub-channel overlapped with PSCCH, DMRS for mapping Type B should be used, for the PSSCH transmitted on sub-channel without PSCCH, DMRS for mapping type A should be used</w:t>
      </w:r>
      <w:r w:rsidR="003339DD" w:rsidRPr="00303912">
        <w:rPr>
          <w:b/>
          <w:sz w:val="22"/>
          <w:szCs w:val="22"/>
        </w:rPr>
        <w:t>.</w:t>
      </w:r>
    </w:p>
    <w:p w14:paraId="59554705" w14:textId="0B576671" w:rsidR="00043AAD" w:rsidRDefault="00043AAD" w:rsidP="00043AAD">
      <w:pPr>
        <w:spacing w:beforeLines="100" w:before="240" w:afterLines="100" w:after="240"/>
        <w:jc w:val="both"/>
        <w:rPr>
          <w:sz w:val="22"/>
          <w:szCs w:val="22"/>
        </w:rPr>
      </w:pPr>
      <w:r w:rsidRPr="00303912">
        <w:rPr>
          <w:sz w:val="22"/>
          <w:szCs w:val="22"/>
        </w:rPr>
        <w:t xml:space="preserve">Furthermore, the DMRS pattern is related to the duration of PSSCH, </w:t>
      </w:r>
      <w:r w:rsidR="004F6EB0">
        <w:rPr>
          <w:sz w:val="22"/>
          <w:szCs w:val="22"/>
        </w:rPr>
        <w:t>which is related to the configuration of PSCCH and PSFCH. For a slot where PSFCH resources are not configured on the carrier, the duration of PSSCH transmitted on the sub-channels without PSCCH can be calculated by subtracting the first AGC symbol and the last Gap symbol, and the duration of PSSCH transmitted on the sub-channel overlapped with PSCCH, the symbols for PSCCH should be subtracted further. Whereas, i</w:t>
      </w:r>
      <w:r w:rsidRPr="00303912">
        <w:rPr>
          <w:sz w:val="22"/>
          <w:szCs w:val="22"/>
        </w:rPr>
        <w:t>f PSFCH resources is configured at the end o</w:t>
      </w:r>
      <w:r w:rsidR="004F6EB0">
        <w:rPr>
          <w:sz w:val="22"/>
          <w:szCs w:val="22"/>
        </w:rPr>
        <w:t>f a slot, the symbols for PSFCH and</w:t>
      </w:r>
      <w:r w:rsidRPr="00303912">
        <w:rPr>
          <w:sz w:val="22"/>
          <w:szCs w:val="22"/>
        </w:rPr>
        <w:t xml:space="preserve"> the symbol for AGC settling </w:t>
      </w:r>
      <w:r w:rsidR="009F69EE">
        <w:rPr>
          <w:sz w:val="22"/>
          <w:szCs w:val="22"/>
        </w:rPr>
        <w:t xml:space="preserve">of PSFCH </w:t>
      </w:r>
      <w:r w:rsidR="004F6EB0">
        <w:rPr>
          <w:sz w:val="22"/>
          <w:szCs w:val="22"/>
        </w:rPr>
        <w:t xml:space="preserve">should be subtracted when calculating the duration of PSSCH. In addition, if TX/RX switching </w:t>
      </w:r>
      <w:r w:rsidR="00B47097">
        <w:rPr>
          <w:sz w:val="22"/>
          <w:szCs w:val="22"/>
        </w:rPr>
        <w:t xml:space="preserve">is allowed </w:t>
      </w:r>
      <w:r w:rsidR="004F6EB0">
        <w:rPr>
          <w:sz w:val="22"/>
          <w:szCs w:val="22"/>
        </w:rPr>
        <w:t>in the middle of slot</w:t>
      </w:r>
      <w:r w:rsidR="00B47097">
        <w:rPr>
          <w:sz w:val="22"/>
          <w:szCs w:val="22"/>
        </w:rPr>
        <w:t xml:space="preserve"> and SCS is larger than 15 kHz, one more</w:t>
      </w:r>
      <w:r w:rsidRPr="00303912">
        <w:rPr>
          <w:sz w:val="22"/>
          <w:szCs w:val="22"/>
        </w:rPr>
        <w:t xml:space="preserve"> symbol for TX/RX switching before the </w:t>
      </w:r>
      <w:r w:rsidR="00B47097">
        <w:rPr>
          <w:sz w:val="22"/>
          <w:szCs w:val="22"/>
        </w:rPr>
        <w:t xml:space="preserve">symbol for </w:t>
      </w:r>
      <w:r w:rsidRPr="00303912">
        <w:rPr>
          <w:sz w:val="22"/>
          <w:szCs w:val="22"/>
        </w:rPr>
        <w:t xml:space="preserve">AGC settling </w:t>
      </w:r>
      <w:r w:rsidR="009F69EE">
        <w:rPr>
          <w:sz w:val="22"/>
          <w:szCs w:val="22"/>
        </w:rPr>
        <w:t xml:space="preserve">of PSFCH </w:t>
      </w:r>
      <w:r w:rsidR="00B47097">
        <w:rPr>
          <w:sz w:val="22"/>
          <w:szCs w:val="22"/>
        </w:rPr>
        <w:t xml:space="preserve">is needed, this </w:t>
      </w:r>
      <w:r w:rsidRPr="00303912">
        <w:rPr>
          <w:sz w:val="22"/>
          <w:szCs w:val="22"/>
        </w:rPr>
        <w:t>symbol should be subtracted when calculating the duration of PSSCH.</w:t>
      </w:r>
    </w:p>
    <w:p w14:paraId="19E58CE5" w14:textId="3657E749" w:rsidR="00B47097" w:rsidRDefault="00063B50" w:rsidP="00043AAD">
      <w:pPr>
        <w:spacing w:beforeLines="100" w:before="240" w:afterLines="100" w:after="240"/>
        <w:jc w:val="both"/>
        <w:rPr>
          <w:sz w:val="22"/>
          <w:szCs w:val="22"/>
        </w:rPr>
      </w:pPr>
      <w:r w:rsidRPr="00063B50">
        <w:lastRenderedPageBreak/>
        <w:drawing>
          <wp:inline distT="0" distB="0" distL="0" distR="0" wp14:anchorId="61B500AC" wp14:editId="3560B00E">
            <wp:extent cx="5731510" cy="171458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1714582"/>
                    </a:xfrm>
                    <a:prstGeom prst="rect">
                      <a:avLst/>
                    </a:prstGeom>
                    <a:noFill/>
                    <a:ln>
                      <a:noFill/>
                    </a:ln>
                  </pic:spPr>
                </pic:pic>
              </a:graphicData>
            </a:graphic>
          </wp:inline>
        </w:drawing>
      </w:r>
    </w:p>
    <w:p w14:paraId="07856C49" w14:textId="341439CF" w:rsidR="009F69EE" w:rsidRPr="00303912" w:rsidRDefault="009F69EE" w:rsidP="009F69EE">
      <w:pPr>
        <w:spacing w:beforeLines="100" w:before="240" w:afterLines="100" w:after="240"/>
        <w:jc w:val="center"/>
        <w:rPr>
          <w:sz w:val="22"/>
          <w:szCs w:val="22"/>
        </w:rPr>
      </w:pPr>
      <w:r w:rsidRPr="00303912">
        <w:rPr>
          <w:b/>
          <w:sz w:val="22"/>
          <w:szCs w:val="22"/>
        </w:rPr>
        <w:t xml:space="preserve">Figure </w:t>
      </w:r>
      <w:r>
        <w:rPr>
          <w:b/>
          <w:sz w:val="22"/>
          <w:szCs w:val="22"/>
        </w:rPr>
        <w:t>2</w:t>
      </w:r>
      <w:r w:rsidRPr="00303912">
        <w:rPr>
          <w:b/>
          <w:sz w:val="22"/>
          <w:szCs w:val="22"/>
        </w:rPr>
        <w:t xml:space="preserve"> </w:t>
      </w:r>
      <w:r>
        <w:rPr>
          <w:b/>
          <w:sz w:val="22"/>
          <w:szCs w:val="22"/>
        </w:rPr>
        <w:t>The duration of PSSCH in a slot where PSFCH resources are configured at the end of the slot</w:t>
      </w:r>
    </w:p>
    <w:p w14:paraId="6E68020A" w14:textId="3C3C7685" w:rsidR="00043AAD" w:rsidRPr="00303912" w:rsidRDefault="00043AAD" w:rsidP="00043AAD">
      <w:pPr>
        <w:spacing w:beforeLines="100" w:before="240"/>
        <w:jc w:val="both"/>
        <w:rPr>
          <w:b/>
          <w:sz w:val="22"/>
          <w:szCs w:val="22"/>
        </w:rPr>
      </w:pPr>
      <w:r w:rsidRPr="00303912">
        <w:rPr>
          <w:b/>
          <w:sz w:val="22"/>
          <w:szCs w:val="22"/>
        </w:rPr>
        <w:t xml:space="preserve">Proposal 8: </w:t>
      </w:r>
      <w:r w:rsidR="009F69EE">
        <w:rPr>
          <w:b/>
          <w:sz w:val="22"/>
          <w:szCs w:val="22"/>
        </w:rPr>
        <w:t>The calculation of PSSCH duration should be specified by taking into account the configuration of PSCCH and the configuration of PSFCH</w:t>
      </w:r>
      <w:r w:rsidRPr="00303912">
        <w:rPr>
          <w:b/>
          <w:sz w:val="22"/>
          <w:szCs w:val="22"/>
        </w:rPr>
        <w:t>.</w:t>
      </w:r>
    </w:p>
    <w:p w14:paraId="60177917" w14:textId="0E8B4AEC" w:rsidR="00602684" w:rsidRPr="00303912" w:rsidRDefault="00E96E99" w:rsidP="005D0863">
      <w:pPr>
        <w:spacing w:before="240" w:after="120"/>
        <w:jc w:val="both"/>
        <w:rPr>
          <w:b/>
          <w:sz w:val="22"/>
          <w:szCs w:val="22"/>
          <w:u w:val="single"/>
        </w:rPr>
      </w:pPr>
      <w:r w:rsidRPr="00303912">
        <w:rPr>
          <w:b/>
          <w:sz w:val="22"/>
          <w:szCs w:val="22"/>
          <w:u w:val="single"/>
        </w:rPr>
        <w:t>AGC settling</w:t>
      </w:r>
      <w:r w:rsidR="00043AAD" w:rsidRPr="00303912">
        <w:rPr>
          <w:b/>
          <w:sz w:val="22"/>
          <w:szCs w:val="22"/>
          <w:u w:val="single"/>
        </w:rPr>
        <w:t xml:space="preserve"> in the first symbol of slot</w:t>
      </w:r>
    </w:p>
    <w:p w14:paraId="0CB81D9D" w14:textId="04DEC65F" w:rsidR="000731DA" w:rsidRPr="00303912" w:rsidRDefault="00A5243A" w:rsidP="00512E69">
      <w:pPr>
        <w:spacing w:beforeLines="100" w:before="240" w:afterLines="100" w:after="240"/>
        <w:jc w:val="both"/>
        <w:rPr>
          <w:sz w:val="22"/>
          <w:szCs w:val="22"/>
        </w:rPr>
      </w:pPr>
      <w:r w:rsidRPr="00303912">
        <w:rPr>
          <w:sz w:val="22"/>
          <w:szCs w:val="22"/>
        </w:rPr>
        <w:t>In LTE V2X the first whole symbol of a subframe is used for AGC settling</w:t>
      </w:r>
      <w:r w:rsidR="00F07ECB" w:rsidRPr="00303912">
        <w:rPr>
          <w:sz w:val="22"/>
          <w:szCs w:val="22"/>
        </w:rPr>
        <w:t xml:space="preserve">, and the last whole symbol of a subframe is reserved for </w:t>
      </w:r>
      <w:proofErr w:type="spellStart"/>
      <w:r w:rsidR="00F07ECB" w:rsidRPr="00303912">
        <w:rPr>
          <w:sz w:val="22"/>
          <w:szCs w:val="22"/>
        </w:rPr>
        <w:t>Tx</w:t>
      </w:r>
      <w:proofErr w:type="spellEnd"/>
      <w:r w:rsidR="00F07ECB" w:rsidRPr="00303912">
        <w:rPr>
          <w:sz w:val="22"/>
          <w:szCs w:val="22"/>
        </w:rPr>
        <w:t>/Rx switching</w:t>
      </w:r>
      <w:r w:rsidR="00F03418" w:rsidRPr="00303912">
        <w:rPr>
          <w:sz w:val="22"/>
          <w:szCs w:val="22"/>
        </w:rPr>
        <w:t xml:space="preserve"> (Gap)</w:t>
      </w:r>
      <w:r w:rsidR="004D7D51" w:rsidRPr="00303912">
        <w:rPr>
          <w:sz w:val="22"/>
          <w:szCs w:val="22"/>
        </w:rPr>
        <w:t>.</w:t>
      </w:r>
      <w:r w:rsidR="00363C00" w:rsidRPr="00303912">
        <w:rPr>
          <w:sz w:val="22"/>
          <w:szCs w:val="22"/>
        </w:rPr>
        <w:t xml:space="preserve"> This design can be reused for NR sidelink</w:t>
      </w:r>
      <w:r w:rsidR="000731DA" w:rsidRPr="00303912">
        <w:rPr>
          <w:sz w:val="22"/>
          <w:szCs w:val="22"/>
        </w:rPr>
        <w:t>.</w:t>
      </w:r>
    </w:p>
    <w:p w14:paraId="14489862" w14:textId="218CDC2D" w:rsidR="00F10B2A" w:rsidRPr="00303912" w:rsidRDefault="00F10B2A" w:rsidP="00512E69">
      <w:pPr>
        <w:spacing w:beforeLines="100" w:before="240" w:afterLines="100" w:after="240"/>
        <w:jc w:val="both"/>
        <w:rPr>
          <w:sz w:val="22"/>
          <w:szCs w:val="22"/>
        </w:rPr>
      </w:pPr>
      <w:r w:rsidRPr="00303912">
        <w:rPr>
          <w:sz w:val="22"/>
          <w:szCs w:val="22"/>
        </w:rPr>
        <w:t>Furthermore, as not all UE</w:t>
      </w:r>
      <w:r w:rsidR="00423D20" w:rsidRPr="00303912">
        <w:rPr>
          <w:sz w:val="22"/>
          <w:szCs w:val="22"/>
        </w:rPr>
        <w:t>s need</w:t>
      </w:r>
      <w:r w:rsidRPr="00303912">
        <w:rPr>
          <w:sz w:val="22"/>
          <w:szCs w:val="22"/>
        </w:rPr>
        <w:t xml:space="preserve"> to settle AGC at the beginning of a slot, in another word, some UE is capable to receive and decoding the first symbol, it is beneficial to transmit data or control information rather than a</w:t>
      </w:r>
      <w:r w:rsidR="00423D20" w:rsidRPr="00303912">
        <w:rPr>
          <w:sz w:val="22"/>
          <w:szCs w:val="22"/>
        </w:rPr>
        <w:t>n</w:t>
      </w:r>
      <w:r w:rsidRPr="00303912">
        <w:rPr>
          <w:sz w:val="22"/>
          <w:szCs w:val="22"/>
        </w:rPr>
        <w:t xml:space="preserve"> AGC signal in the first symbol.</w:t>
      </w:r>
    </w:p>
    <w:p w14:paraId="3C943EE2" w14:textId="504C7019" w:rsidR="00455BE8" w:rsidRPr="00303912" w:rsidRDefault="00E80F1B" w:rsidP="00DF4446">
      <w:pPr>
        <w:spacing w:beforeLines="100" w:before="240"/>
        <w:jc w:val="both"/>
        <w:rPr>
          <w:b/>
          <w:sz w:val="22"/>
          <w:szCs w:val="22"/>
        </w:rPr>
      </w:pPr>
      <w:r w:rsidRPr="00303912">
        <w:rPr>
          <w:b/>
          <w:sz w:val="22"/>
          <w:szCs w:val="22"/>
        </w:rPr>
        <w:t xml:space="preserve">Proposal </w:t>
      </w:r>
      <w:r w:rsidR="00363C00" w:rsidRPr="00303912">
        <w:rPr>
          <w:b/>
          <w:sz w:val="22"/>
          <w:szCs w:val="22"/>
        </w:rPr>
        <w:t>9</w:t>
      </w:r>
      <w:r w:rsidR="00455BE8" w:rsidRPr="00303912">
        <w:rPr>
          <w:b/>
          <w:sz w:val="22"/>
          <w:szCs w:val="22"/>
        </w:rPr>
        <w:t>:</w:t>
      </w:r>
      <w:r w:rsidR="00752745" w:rsidRPr="00303912">
        <w:rPr>
          <w:b/>
          <w:sz w:val="22"/>
          <w:szCs w:val="22"/>
        </w:rPr>
        <w:t xml:space="preserve"> </w:t>
      </w:r>
      <w:r w:rsidR="003E30B3" w:rsidRPr="00303912">
        <w:rPr>
          <w:b/>
          <w:sz w:val="22"/>
          <w:szCs w:val="22"/>
        </w:rPr>
        <w:t>PSCCH and PSSCH are transmitted in the first symbol for AGC settling.</w:t>
      </w:r>
    </w:p>
    <w:p w14:paraId="69AC4F95" w14:textId="04DA168A" w:rsidR="004C171C" w:rsidRPr="00303912" w:rsidRDefault="004C171C" w:rsidP="004C171C">
      <w:pPr>
        <w:spacing w:before="240" w:after="120"/>
        <w:jc w:val="both"/>
        <w:rPr>
          <w:b/>
          <w:sz w:val="22"/>
          <w:szCs w:val="22"/>
          <w:u w:val="single"/>
        </w:rPr>
      </w:pPr>
      <w:r w:rsidRPr="00303912">
        <w:rPr>
          <w:b/>
          <w:sz w:val="22"/>
          <w:szCs w:val="22"/>
          <w:u w:val="single"/>
        </w:rPr>
        <w:t xml:space="preserve">PSFCH </w:t>
      </w:r>
      <w:r w:rsidR="005D3013" w:rsidRPr="00303912">
        <w:rPr>
          <w:b/>
          <w:sz w:val="22"/>
          <w:szCs w:val="22"/>
          <w:u w:val="single"/>
        </w:rPr>
        <w:t>format</w:t>
      </w:r>
    </w:p>
    <w:p w14:paraId="14215CEA" w14:textId="2D8A8857" w:rsidR="005D3013" w:rsidRPr="00303912" w:rsidRDefault="005D3013" w:rsidP="00230B66">
      <w:pPr>
        <w:spacing w:beforeLines="100" w:before="240" w:afterLines="100" w:after="240"/>
        <w:jc w:val="both"/>
        <w:rPr>
          <w:sz w:val="22"/>
          <w:szCs w:val="22"/>
        </w:rPr>
      </w:pPr>
      <w:r w:rsidRPr="00303912">
        <w:rPr>
          <w:sz w:val="22"/>
          <w:szCs w:val="22"/>
        </w:rPr>
        <w:t>For the sequence-base</w:t>
      </w:r>
      <w:r w:rsidR="00063B50">
        <w:rPr>
          <w:sz w:val="22"/>
          <w:szCs w:val="22"/>
        </w:rPr>
        <w:t>d PSFCH format with one symbol</w:t>
      </w:r>
      <w:r w:rsidRPr="00303912">
        <w:rPr>
          <w:sz w:val="22"/>
          <w:szCs w:val="22"/>
        </w:rPr>
        <w:t>, in order to reuse the sequence design for PUCCH format 0, 1 PRB should be used, and the payload of the PSFCH should be up to 2 bits. In case of PSFCH periodicity is configured to 4, up to 4 HARQ-ACK bits</w:t>
      </w:r>
      <w:r w:rsidR="00637A0B" w:rsidRPr="00303912">
        <w:rPr>
          <w:sz w:val="22"/>
          <w:szCs w:val="22"/>
        </w:rPr>
        <w:t xml:space="preserve"> (corresponding to 4 PSCCH/PSSCH)</w:t>
      </w:r>
      <w:r w:rsidRPr="00303912">
        <w:rPr>
          <w:sz w:val="22"/>
          <w:szCs w:val="22"/>
        </w:rPr>
        <w:t xml:space="preserve"> may need to be reported. In this case, </w:t>
      </w:r>
      <w:r w:rsidR="00CB0CAE" w:rsidRPr="00303912">
        <w:rPr>
          <w:sz w:val="22"/>
          <w:szCs w:val="22"/>
        </w:rPr>
        <w:t xml:space="preserve">4 candidate PSFCH frequency resources can be determined based on </w:t>
      </w:r>
      <w:r w:rsidR="00063B50">
        <w:rPr>
          <w:sz w:val="22"/>
          <w:szCs w:val="22"/>
        </w:rPr>
        <w:t xml:space="preserve">time/frequency location of </w:t>
      </w:r>
      <w:r w:rsidR="00CB0CAE" w:rsidRPr="00303912">
        <w:rPr>
          <w:sz w:val="22"/>
          <w:szCs w:val="22"/>
        </w:rPr>
        <w:t>the 4</w:t>
      </w:r>
      <w:r w:rsidR="00637A0B" w:rsidRPr="00303912">
        <w:rPr>
          <w:sz w:val="22"/>
          <w:szCs w:val="22"/>
        </w:rPr>
        <w:t xml:space="preserve"> PSCCH/PSSCH, </w:t>
      </w:r>
      <w:r w:rsidRPr="00303912">
        <w:rPr>
          <w:sz w:val="22"/>
          <w:szCs w:val="22"/>
        </w:rPr>
        <w:t>the</w:t>
      </w:r>
      <w:r w:rsidR="00637A0B" w:rsidRPr="00303912">
        <w:rPr>
          <w:sz w:val="22"/>
          <w:szCs w:val="22"/>
        </w:rPr>
        <w:t>n the</w:t>
      </w:r>
      <w:r w:rsidRPr="00303912">
        <w:rPr>
          <w:sz w:val="22"/>
          <w:szCs w:val="22"/>
        </w:rPr>
        <w:t xml:space="preserve"> 4 bits can be </w:t>
      </w:r>
      <w:r w:rsidR="00746432" w:rsidRPr="00303912">
        <w:rPr>
          <w:sz w:val="22"/>
          <w:szCs w:val="22"/>
        </w:rPr>
        <w:t>transmitted by the combination of PSFCH frequency resource location and the payload of PSFCH, just like PUCCH format 1b with channel selection HARQ-ACK procedure in LTE</w:t>
      </w:r>
      <w:r w:rsidR="007E7FFC" w:rsidRPr="00303912">
        <w:rPr>
          <w:sz w:val="22"/>
          <w:szCs w:val="22"/>
        </w:rPr>
        <w:t xml:space="preserve"> </w:t>
      </w:r>
      <w:r w:rsidR="00F75B81" w:rsidRPr="00303912">
        <w:rPr>
          <w:sz w:val="22"/>
          <w:szCs w:val="22"/>
        </w:rPr>
        <w:fldChar w:fldCharType="begin"/>
      </w:r>
      <w:r w:rsidR="00F75B81" w:rsidRPr="00303912">
        <w:rPr>
          <w:sz w:val="22"/>
          <w:szCs w:val="22"/>
        </w:rPr>
        <w:instrText xml:space="preserve"> REF _Ref5106784 \r \h </w:instrText>
      </w:r>
      <w:r w:rsidR="00230B66" w:rsidRPr="00303912">
        <w:rPr>
          <w:sz w:val="22"/>
          <w:szCs w:val="22"/>
        </w:rPr>
        <w:instrText xml:space="preserve"> \* MERGEFORMAT </w:instrText>
      </w:r>
      <w:r w:rsidR="00F75B81" w:rsidRPr="00303912">
        <w:rPr>
          <w:sz w:val="22"/>
          <w:szCs w:val="22"/>
        </w:rPr>
      </w:r>
      <w:r w:rsidR="00F75B81" w:rsidRPr="00303912">
        <w:rPr>
          <w:sz w:val="22"/>
          <w:szCs w:val="22"/>
        </w:rPr>
        <w:fldChar w:fldCharType="separate"/>
      </w:r>
      <w:r w:rsidR="00F75B81" w:rsidRPr="00303912">
        <w:rPr>
          <w:sz w:val="22"/>
          <w:szCs w:val="22"/>
        </w:rPr>
        <w:t>[4]</w:t>
      </w:r>
      <w:r w:rsidR="00F75B81" w:rsidRPr="00303912">
        <w:rPr>
          <w:sz w:val="22"/>
          <w:szCs w:val="22"/>
        </w:rPr>
        <w:fldChar w:fldCharType="end"/>
      </w:r>
      <w:r w:rsidR="00746432" w:rsidRPr="00303912">
        <w:rPr>
          <w:sz w:val="22"/>
          <w:szCs w:val="22"/>
        </w:rPr>
        <w:t>.</w:t>
      </w:r>
    </w:p>
    <w:p w14:paraId="17F55FA5" w14:textId="4C7D52E9" w:rsidR="001B0D1D" w:rsidRPr="00303912" w:rsidRDefault="001B0D1D" w:rsidP="00725F07">
      <w:pPr>
        <w:spacing w:beforeLines="100" w:before="240"/>
        <w:jc w:val="both"/>
        <w:rPr>
          <w:b/>
          <w:sz w:val="22"/>
          <w:szCs w:val="22"/>
        </w:rPr>
      </w:pPr>
      <w:r w:rsidRPr="00303912">
        <w:rPr>
          <w:b/>
          <w:sz w:val="22"/>
          <w:szCs w:val="22"/>
        </w:rPr>
        <w:t>Proposal 1</w:t>
      </w:r>
      <w:r w:rsidR="008F5B65" w:rsidRPr="00303912">
        <w:rPr>
          <w:b/>
          <w:sz w:val="22"/>
          <w:szCs w:val="22"/>
        </w:rPr>
        <w:t>0</w:t>
      </w:r>
      <w:r w:rsidRPr="00303912">
        <w:rPr>
          <w:b/>
          <w:sz w:val="22"/>
          <w:szCs w:val="22"/>
        </w:rPr>
        <w:t>:</w:t>
      </w:r>
    </w:p>
    <w:p w14:paraId="20A2D46D" w14:textId="77777777" w:rsidR="001B0D1D" w:rsidRPr="00303912" w:rsidRDefault="001B0D1D" w:rsidP="001B0D1D">
      <w:pPr>
        <w:pStyle w:val="a5"/>
        <w:numPr>
          <w:ilvl w:val="0"/>
          <w:numId w:val="4"/>
        </w:numPr>
        <w:jc w:val="both"/>
        <w:rPr>
          <w:rFonts w:ascii="Times New Roman" w:hAnsi="Times New Roman"/>
          <w:b/>
        </w:rPr>
      </w:pPr>
      <w:r w:rsidRPr="00303912">
        <w:rPr>
          <w:rFonts w:ascii="Times New Roman" w:hAnsi="Times New Roman"/>
          <w:b/>
        </w:rPr>
        <w:t>For sequence-based PSFCH with one symbol, 1 PRB should be used;</w:t>
      </w:r>
    </w:p>
    <w:p w14:paraId="3B62F789" w14:textId="6183EF9E" w:rsidR="001B0D1D" w:rsidRPr="00303912" w:rsidRDefault="001B0D1D" w:rsidP="001B0D1D">
      <w:pPr>
        <w:pStyle w:val="a5"/>
        <w:numPr>
          <w:ilvl w:val="0"/>
          <w:numId w:val="4"/>
        </w:numPr>
        <w:jc w:val="both"/>
        <w:rPr>
          <w:rFonts w:ascii="Times New Roman" w:hAnsi="Times New Roman"/>
          <w:b/>
        </w:rPr>
      </w:pPr>
      <w:r w:rsidRPr="00303912">
        <w:rPr>
          <w:rFonts w:ascii="Times New Roman" w:hAnsi="Times New Roman"/>
          <w:b/>
        </w:rPr>
        <w:t>The payload of the PSFCH format should be up to 2 bits;</w:t>
      </w:r>
    </w:p>
    <w:p w14:paraId="1D8C6F5F" w14:textId="60B69810" w:rsidR="001B0D1D" w:rsidRPr="00303912" w:rsidRDefault="001B0D1D" w:rsidP="001B0D1D">
      <w:pPr>
        <w:pStyle w:val="a5"/>
        <w:numPr>
          <w:ilvl w:val="0"/>
          <w:numId w:val="4"/>
        </w:numPr>
        <w:jc w:val="both"/>
        <w:rPr>
          <w:rFonts w:ascii="Times New Roman" w:hAnsi="Times New Roman"/>
          <w:b/>
        </w:rPr>
      </w:pPr>
      <w:r w:rsidRPr="00303912">
        <w:rPr>
          <w:rFonts w:ascii="Times New Roman" w:hAnsi="Times New Roman"/>
          <w:b/>
        </w:rPr>
        <w:t xml:space="preserve">The combination of frequency resource location and the payload of PSFCH should be used to convey </w:t>
      </w:r>
      <w:r w:rsidR="002D4205" w:rsidRPr="00303912">
        <w:rPr>
          <w:rFonts w:ascii="Times New Roman" w:hAnsi="Times New Roman"/>
          <w:b/>
        </w:rPr>
        <w:t>more than 2</w:t>
      </w:r>
      <w:r w:rsidRPr="00303912">
        <w:rPr>
          <w:rFonts w:ascii="Times New Roman" w:hAnsi="Times New Roman"/>
          <w:b/>
        </w:rPr>
        <w:t xml:space="preserve"> HARQ-ACK bits</w:t>
      </w:r>
      <w:r w:rsidR="00CB0CAE" w:rsidRPr="00303912">
        <w:rPr>
          <w:rFonts w:ascii="Times New Roman" w:hAnsi="Times New Roman"/>
          <w:b/>
        </w:rPr>
        <w:t>.</w:t>
      </w:r>
    </w:p>
    <w:p w14:paraId="38E278ED" w14:textId="6FD3CF50" w:rsidR="001B0D1D" w:rsidRPr="00303912" w:rsidRDefault="008B3843" w:rsidP="00CB0CAE">
      <w:pPr>
        <w:spacing w:beforeLines="100" w:before="240" w:afterLines="100" w:after="240"/>
        <w:jc w:val="both"/>
        <w:rPr>
          <w:sz w:val="22"/>
          <w:szCs w:val="22"/>
        </w:rPr>
      </w:pPr>
      <w:r w:rsidRPr="00303912">
        <w:rPr>
          <w:sz w:val="22"/>
          <w:szCs w:val="22"/>
        </w:rPr>
        <w:t xml:space="preserve">For the PSFCH with 1 symbol allocated at the end of a slot, 1 symbol for AGC ahead </w:t>
      </w:r>
      <w:r w:rsidR="00063B50">
        <w:rPr>
          <w:sz w:val="22"/>
          <w:szCs w:val="22"/>
        </w:rPr>
        <w:t xml:space="preserve">of the PSFCH symbol(s) </w:t>
      </w:r>
      <w:r w:rsidRPr="00303912">
        <w:rPr>
          <w:sz w:val="22"/>
          <w:szCs w:val="22"/>
        </w:rPr>
        <w:t xml:space="preserve">is needed, this can bring down the resource efficiency dramatically in the case of </w:t>
      </w:r>
      <w:r w:rsidR="00063B50">
        <w:rPr>
          <w:sz w:val="22"/>
          <w:szCs w:val="22"/>
        </w:rPr>
        <w:t xml:space="preserve">both </w:t>
      </w:r>
      <w:r w:rsidRPr="00303912">
        <w:rPr>
          <w:sz w:val="22"/>
          <w:szCs w:val="22"/>
        </w:rPr>
        <w:t>carrier bandwidt</w:t>
      </w:r>
      <w:r w:rsidR="00063B50">
        <w:rPr>
          <w:sz w:val="22"/>
          <w:szCs w:val="22"/>
        </w:rPr>
        <w:t xml:space="preserve">h and sub-channel size are </w:t>
      </w:r>
      <w:r w:rsidRPr="00303912">
        <w:rPr>
          <w:sz w:val="22"/>
          <w:szCs w:val="22"/>
        </w:rPr>
        <w:t xml:space="preserve">large. For instance, if all 100 PRBs on a 20MHz carrier are configured as one sub-channel, then at most 1 PRB for PSFCH is needed, however, for support this, 100 PRB in the AGC symbol cannot be used. </w:t>
      </w:r>
      <w:r w:rsidR="00720AE1">
        <w:rPr>
          <w:sz w:val="22"/>
          <w:szCs w:val="22"/>
        </w:rPr>
        <w:t>What is worse, if UE is allowed to change TX/RX operation</w:t>
      </w:r>
      <w:r w:rsidR="00063B50">
        <w:rPr>
          <w:sz w:val="22"/>
          <w:szCs w:val="22"/>
        </w:rPr>
        <w:t xml:space="preserve"> in the middle of slot</w:t>
      </w:r>
      <w:r w:rsidR="00720AE1">
        <w:rPr>
          <w:sz w:val="22"/>
          <w:szCs w:val="22"/>
        </w:rPr>
        <w:t xml:space="preserve">, e.g. from transmitting PSSCH/PSCCH to receiving PSFCH, additional 1 symbol is needed for TX/RX switching for 30KHz and 60KHz SCS, </w:t>
      </w:r>
      <w:r w:rsidR="0022732C">
        <w:rPr>
          <w:sz w:val="22"/>
          <w:szCs w:val="22"/>
        </w:rPr>
        <w:t>the resource efficiency goes down further</w:t>
      </w:r>
      <w:r w:rsidR="00720AE1">
        <w:rPr>
          <w:sz w:val="22"/>
          <w:szCs w:val="22"/>
        </w:rPr>
        <w:t xml:space="preserve">. </w:t>
      </w:r>
      <w:r w:rsidR="0022732C">
        <w:rPr>
          <w:sz w:val="22"/>
          <w:szCs w:val="22"/>
        </w:rPr>
        <w:t>To improve the resource efficiency especially for the case of large bandwidth and large sub-channel size</w:t>
      </w:r>
      <w:r w:rsidR="007A6247" w:rsidRPr="00303912">
        <w:rPr>
          <w:sz w:val="22"/>
          <w:szCs w:val="22"/>
        </w:rPr>
        <w:t xml:space="preserve">, a PSFCH format spanning all available symbols for sidelink in a slot should be </w:t>
      </w:r>
      <w:r w:rsidR="007A6247" w:rsidRPr="00303912">
        <w:rPr>
          <w:sz w:val="22"/>
          <w:szCs w:val="22"/>
        </w:rPr>
        <w:lastRenderedPageBreak/>
        <w:t xml:space="preserve">supported. As the PSFCH format is only used to keep constant power within a slot rather than support larger </w:t>
      </w:r>
      <w:r w:rsidR="00383B3B" w:rsidRPr="00303912">
        <w:rPr>
          <w:sz w:val="22"/>
          <w:szCs w:val="22"/>
        </w:rPr>
        <w:t xml:space="preserve">PSFCH </w:t>
      </w:r>
      <w:r w:rsidR="007A6247" w:rsidRPr="00303912">
        <w:rPr>
          <w:sz w:val="22"/>
          <w:szCs w:val="22"/>
        </w:rPr>
        <w:t>capa</w:t>
      </w:r>
      <w:r w:rsidR="00383B3B" w:rsidRPr="00303912">
        <w:rPr>
          <w:sz w:val="22"/>
          <w:szCs w:val="22"/>
        </w:rPr>
        <w:t>city, it can be generated with</w:t>
      </w:r>
      <w:r w:rsidR="007A6247" w:rsidRPr="00303912">
        <w:rPr>
          <w:sz w:val="22"/>
          <w:szCs w:val="22"/>
        </w:rPr>
        <w:t xml:space="preserve"> repetition of the one-symbol PSFCH format.</w:t>
      </w:r>
    </w:p>
    <w:p w14:paraId="58DED2BC" w14:textId="077416BC" w:rsidR="007A6247" w:rsidRPr="00303912" w:rsidRDefault="007A6247" w:rsidP="00DF4446">
      <w:pPr>
        <w:spacing w:beforeLines="100" w:before="240"/>
        <w:jc w:val="both"/>
        <w:rPr>
          <w:b/>
          <w:sz w:val="22"/>
          <w:szCs w:val="22"/>
        </w:rPr>
      </w:pPr>
      <w:r w:rsidRPr="00303912">
        <w:rPr>
          <w:b/>
          <w:sz w:val="22"/>
          <w:szCs w:val="22"/>
        </w:rPr>
        <w:t>Proposal 1</w:t>
      </w:r>
      <w:r w:rsidR="008F5B65" w:rsidRPr="00303912">
        <w:rPr>
          <w:b/>
          <w:sz w:val="22"/>
          <w:szCs w:val="22"/>
        </w:rPr>
        <w:t>1</w:t>
      </w:r>
      <w:r w:rsidRPr="00303912">
        <w:rPr>
          <w:b/>
          <w:sz w:val="22"/>
          <w:szCs w:val="22"/>
        </w:rPr>
        <w:t>:</w:t>
      </w:r>
      <w:r w:rsidR="00752745" w:rsidRPr="00303912">
        <w:rPr>
          <w:b/>
          <w:sz w:val="22"/>
          <w:szCs w:val="22"/>
        </w:rPr>
        <w:t xml:space="preserve"> </w:t>
      </w:r>
      <w:r w:rsidRPr="00303912">
        <w:rPr>
          <w:b/>
          <w:sz w:val="22"/>
          <w:szCs w:val="22"/>
        </w:rPr>
        <w:t>A PSFCH format spanning all available symbols for sidelin</w:t>
      </w:r>
      <w:r w:rsidR="00A5057E" w:rsidRPr="00303912">
        <w:rPr>
          <w:b/>
          <w:sz w:val="22"/>
          <w:szCs w:val="22"/>
        </w:rPr>
        <w:t>k in a slot should be supported.</w:t>
      </w:r>
    </w:p>
    <w:p w14:paraId="0983DFF4" w14:textId="1BDEE447" w:rsidR="007A6247" w:rsidRPr="00303912" w:rsidRDefault="007A6247" w:rsidP="00CB0CAE">
      <w:pPr>
        <w:spacing w:beforeLines="100" w:before="240" w:afterLines="100" w:after="240"/>
        <w:jc w:val="both"/>
        <w:rPr>
          <w:sz w:val="22"/>
          <w:szCs w:val="22"/>
        </w:rPr>
      </w:pPr>
      <w:r w:rsidRPr="00303912">
        <w:rPr>
          <w:sz w:val="22"/>
          <w:szCs w:val="22"/>
        </w:rPr>
        <w:t xml:space="preserve">According to the WID, CSI is transmitted via PSSCH in Rel-16, </w:t>
      </w:r>
      <w:r w:rsidR="00365ED5" w:rsidRPr="00303912">
        <w:rPr>
          <w:sz w:val="22"/>
          <w:szCs w:val="22"/>
        </w:rPr>
        <w:t xml:space="preserve">which implies PSFCH is only used </w:t>
      </w:r>
      <w:r w:rsidR="00350431" w:rsidRPr="00303912">
        <w:rPr>
          <w:sz w:val="22"/>
          <w:szCs w:val="22"/>
        </w:rPr>
        <w:t>to convey</w:t>
      </w:r>
      <w:r w:rsidR="00365ED5" w:rsidRPr="00303912">
        <w:rPr>
          <w:sz w:val="22"/>
          <w:szCs w:val="22"/>
        </w:rPr>
        <w:t xml:space="preserve"> HARQ-ACK information. The number of HARQ-ACK to be reported in one slot is 4 bits at most, a PSFCH format with 2 bits capacity is sufficient if channel selection mechanism as LTE is reused. From this point of view, PSFCH format based on PUCCH format 2 is not necessary. On the contrary, if this PSFCH format was introduced, it can definitely complicate the PSFCH design and PSFCH resource selection procedure.</w:t>
      </w:r>
    </w:p>
    <w:p w14:paraId="50DB8489" w14:textId="62D78497" w:rsidR="00365ED5" w:rsidRPr="00303912" w:rsidRDefault="00365ED5" w:rsidP="00DF4446">
      <w:pPr>
        <w:spacing w:beforeLines="100" w:before="240"/>
        <w:jc w:val="both"/>
        <w:rPr>
          <w:b/>
          <w:sz w:val="22"/>
          <w:szCs w:val="22"/>
        </w:rPr>
      </w:pPr>
      <w:r w:rsidRPr="00303912">
        <w:rPr>
          <w:b/>
          <w:sz w:val="22"/>
          <w:szCs w:val="22"/>
        </w:rPr>
        <w:t>Proposal 1</w:t>
      </w:r>
      <w:r w:rsidR="008F5B65" w:rsidRPr="00303912">
        <w:rPr>
          <w:b/>
          <w:sz w:val="22"/>
          <w:szCs w:val="22"/>
        </w:rPr>
        <w:t>2</w:t>
      </w:r>
      <w:r w:rsidRPr="00303912">
        <w:rPr>
          <w:b/>
          <w:sz w:val="22"/>
          <w:szCs w:val="22"/>
        </w:rPr>
        <w:t>:</w:t>
      </w:r>
      <w:r w:rsidR="00752745" w:rsidRPr="00303912">
        <w:rPr>
          <w:b/>
          <w:sz w:val="22"/>
          <w:szCs w:val="22"/>
        </w:rPr>
        <w:t xml:space="preserve"> </w:t>
      </w:r>
      <w:r w:rsidRPr="00303912">
        <w:rPr>
          <w:b/>
          <w:sz w:val="22"/>
          <w:szCs w:val="22"/>
        </w:rPr>
        <w:t>A PSFCH format based on PUCCH form</w:t>
      </w:r>
      <w:r w:rsidR="00A5057E" w:rsidRPr="00303912">
        <w:rPr>
          <w:b/>
          <w:sz w:val="22"/>
          <w:szCs w:val="22"/>
        </w:rPr>
        <w:t>at 2 is not supported in Rel-16.</w:t>
      </w:r>
    </w:p>
    <w:p w14:paraId="4918D3CC" w14:textId="17546BFB" w:rsidR="004C171C" w:rsidRPr="00303912" w:rsidRDefault="0077728C" w:rsidP="0077728C">
      <w:pPr>
        <w:spacing w:before="240" w:after="120"/>
        <w:jc w:val="both"/>
        <w:rPr>
          <w:b/>
          <w:sz w:val="22"/>
          <w:szCs w:val="22"/>
          <w:u w:val="single"/>
        </w:rPr>
      </w:pPr>
      <w:r w:rsidRPr="00303912">
        <w:rPr>
          <w:b/>
          <w:sz w:val="22"/>
          <w:szCs w:val="22"/>
          <w:u w:val="single"/>
        </w:rPr>
        <w:t>Sub-channel size</w:t>
      </w:r>
    </w:p>
    <w:p w14:paraId="33D9BCA3" w14:textId="763B705E" w:rsidR="0077728C" w:rsidRPr="00303912" w:rsidRDefault="0077728C" w:rsidP="00CB0CAE">
      <w:pPr>
        <w:spacing w:beforeLines="100" w:before="240" w:afterLines="100" w:after="240"/>
        <w:jc w:val="both"/>
        <w:rPr>
          <w:sz w:val="22"/>
          <w:szCs w:val="22"/>
        </w:rPr>
      </w:pPr>
      <w:r w:rsidRPr="00303912">
        <w:rPr>
          <w:sz w:val="22"/>
          <w:szCs w:val="22"/>
        </w:rPr>
        <w:t xml:space="preserve">As only OFDM is supported in NR sidelink, </w:t>
      </w:r>
      <w:r w:rsidR="008F5B65" w:rsidRPr="00303912">
        <w:rPr>
          <w:sz w:val="22"/>
          <w:szCs w:val="22"/>
        </w:rPr>
        <w:t xml:space="preserve">the size of sub-channel is not subject to the requirement of SC-FDMA as LTE V2X. However, the minimum </w:t>
      </w:r>
      <w:r w:rsidR="00C00630" w:rsidRPr="00303912">
        <w:rPr>
          <w:sz w:val="22"/>
          <w:szCs w:val="22"/>
        </w:rPr>
        <w:t xml:space="preserve">sub-channel size </w:t>
      </w:r>
      <w:r w:rsidR="008F5B65" w:rsidRPr="00303912">
        <w:rPr>
          <w:sz w:val="22"/>
          <w:szCs w:val="22"/>
        </w:rPr>
        <w:t>should be larger enough to accommodate PSCCH</w:t>
      </w:r>
      <w:r w:rsidRPr="00303912">
        <w:rPr>
          <w:sz w:val="22"/>
          <w:szCs w:val="22"/>
        </w:rPr>
        <w:t>.</w:t>
      </w:r>
    </w:p>
    <w:p w14:paraId="76F35818" w14:textId="0ED9D8E5" w:rsidR="0077728C" w:rsidRPr="00303912" w:rsidRDefault="0077728C" w:rsidP="00DF4446">
      <w:pPr>
        <w:spacing w:beforeLines="100" w:before="240"/>
        <w:jc w:val="both"/>
        <w:rPr>
          <w:b/>
          <w:sz w:val="22"/>
          <w:szCs w:val="22"/>
        </w:rPr>
      </w:pPr>
      <w:r w:rsidRPr="00303912">
        <w:rPr>
          <w:b/>
          <w:sz w:val="22"/>
          <w:szCs w:val="22"/>
        </w:rPr>
        <w:t>Proposal 1</w:t>
      </w:r>
      <w:r w:rsidR="008F5B65" w:rsidRPr="00303912">
        <w:rPr>
          <w:b/>
          <w:sz w:val="22"/>
          <w:szCs w:val="22"/>
        </w:rPr>
        <w:t>3</w:t>
      </w:r>
      <w:r w:rsidRPr="00303912">
        <w:rPr>
          <w:b/>
          <w:sz w:val="22"/>
          <w:szCs w:val="22"/>
        </w:rPr>
        <w:t>:</w:t>
      </w:r>
      <w:r w:rsidR="00752745" w:rsidRPr="00303912">
        <w:rPr>
          <w:b/>
          <w:sz w:val="22"/>
          <w:szCs w:val="22"/>
        </w:rPr>
        <w:t xml:space="preserve"> </w:t>
      </w:r>
      <w:r w:rsidR="008F5B65" w:rsidRPr="00303912">
        <w:rPr>
          <w:b/>
          <w:sz w:val="22"/>
          <w:szCs w:val="22"/>
        </w:rPr>
        <w:t xml:space="preserve">The minimum </w:t>
      </w:r>
      <w:r w:rsidR="00C00630" w:rsidRPr="00303912">
        <w:rPr>
          <w:b/>
          <w:sz w:val="22"/>
          <w:szCs w:val="22"/>
        </w:rPr>
        <w:t xml:space="preserve">Sub-channel size </w:t>
      </w:r>
      <w:r w:rsidR="008F5B65" w:rsidRPr="00303912">
        <w:rPr>
          <w:b/>
          <w:sz w:val="22"/>
          <w:szCs w:val="22"/>
        </w:rPr>
        <w:t>of a resource pool should be determined according to the size of PSCCH</w:t>
      </w:r>
      <w:r w:rsidR="00A5057E" w:rsidRPr="00303912">
        <w:rPr>
          <w:b/>
          <w:sz w:val="22"/>
          <w:szCs w:val="22"/>
        </w:rPr>
        <w:t>.</w:t>
      </w:r>
    </w:p>
    <w:p w14:paraId="5782664A" w14:textId="77777777" w:rsidR="00012620" w:rsidRPr="00303912" w:rsidRDefault="00012620" w:rsidP="00012620">
      <w:pPr>
        <w:pStyle w:val="1"/>
        <w:spacing w:after="120"/>
        <w:jc w:val="both"/>
        <w:rPr>
          <w:rFonts w:ascii="Times New Roman" w:hAnsi="Times New Roman" w:cs="Times New Roman"/>
          <w:sz w:val="22"/>
          <w:szCs w:val="22"/>
          <w:lang w:val="en-AU" w:eastAsia="en-AU"/>
        </w:rPr>
      </w:pPr>
      <w:r w:rsidRPr="00303912">
        <w:rPr>
          <w:rFonts w:ascii="Times New Roman" w:hAnsi="Times New Roman" w:cs="Times New Roman"/>
          <w:sz w:val="22"/>
          <w:szCs w:val="22"/>
          <w:lang w:val="en-AU" w:eastAsia="en-AU"/>
        </w:rPr>
        <w:t>Conclusion</w:t>
      </w:r>
    </w:p>
    <w:p w14:paraId="72D7FC9B" w14:textId="75615464" w:rsidR="006A79F4" w:rsidRPr="00303912" w:rsidRDefault="00281DDE" w:rsidP="006A79F4">
      <w:pPr>
        <w:jc w:val="both"/>
        <w:rPr>
          <w:sz w:val="22"/>
          <w:szCs w:val="22"/>
        </w:rPr>
      </w:pPr>
      <w:r w:rsidRPr="00303912">
        <w:rPr>
          <w:sz w:val="22"/>
          <w:szCs w:val="22"/>
        </w:rPr>
        <w:t>In this contribution</w:t>
      </w:r>
      <w:r w:rsidR="0037617D" w:rsidRPr="00303912">
        <w:rPr>
          <w:sz w:val="22"/>
          <w:szCs w:val="22"/>
        </w:rPr>
        <w:t xml:space="preserve">, we discussed the issues </w:t>
      </w:r>
      <w:r w:rsidRPr="00303912">
        <w:rPr>
          <w:sz w:val="22"/>
          <w:szCs w:val="22"/>
        </w:rPr>
        <w:t xml:space="preserve">related to physical layer </w:t>
      </w:r>
      <w:r w:rsidR="00E11B89" w:rsidRPr="00303912">
        <w:rPr>
          <w:sz w:val="22"/>
          <w:szCs w:val="22"/>
        </w:rPr>
        <w:t>structure</w:t>
      </w:r>
      <w:r w:rsidR="0037617D" w:rsidRPr="00303912">
        <w:rPr>
          <w:sz w:val="22"/>
          <w:szCs w:val="22"/>
        </w:rPr>
        <w:t xml:space="preserve"> in NR-V2X, </w:t>
      </w:r>
      <w:r w:rsidR="006A79F4" w:rsidRPr="00303912">
        <w:rPr>
          <w:sz w:val="22"/>
          <w:szCs w:val="22"/>
        </w:rPr>
        <w:t>we have following proposals:</w:t>
      </w:r>
    </w:p>
    <w:p w14:paraId="6933DEB6" w14:textId="77777777" w:rsidR="00B23879" w:rsidRPr="00303912" w:rsidRDefault="00B23879" w:rsidP="00B23879">
      <w:pPr>
        <w:spacing w:beforeLines="100" w:before="240"/>
        <w:jc w:val="both"/>
        <w:rPr>
          <w:b/>
          <w:sz w:val="22"/>
          <w:szCs w:val="22"/>
        </w:rPr>
      </w:pPr>
      <w:r w:rsidRPr="00303912">
        <w:rPr>
          <w:b/>
          <w:sz w:val="22"/>
          <w:szCs w:val="22"/>
        </w:rPr>
        <w:t>Proposal 1: A reference slot format for resource pool configuration should be semi-statically configured by base station.</w:t>
      </w:r>
    </w:p>
    <w:p w14:paraId="05F3D326" w14:textId="77777777" w:rsidR="00B23879" w:rsidRPr="00303912" w:rsidRDefault="00B23879" w:rsidP="00B23879">
      <w:pPr>
        <w:spacing w:beforeLines="100" w:before="240"/>
        <w:jc w:val="both"/>
        <w:rPr>
          <w:b/>
          <w:sz w:val="22"/>
          <w:szCs w:val="22"/>
        </w:rPr>
      </w:pPr>
      <w:r w:rsidRPr="00303912">
        <w:rPr>
          <w:b/>
          <w:sz w:val="22"/>
          <w:szCs w:val="22"/>
        </w:rPr>
        <w:t>Proposal 2: In Option 3 of PSCCH and PSSCH multiplying, PSCCH should be transmitted from the first OFDM symbol.</w:t>
      </w:r>
    </w:p>
    <w:p w14:paraId="75F802E9" w14:textId="77777777" w:rsidR="00B23879" w:rsidRPr="00303912" w:rsidRDefault="00B23879" w:rsidP="00B23879">
      <w:pPr>
        <w:spacing w:beforeLines="100" w:before="240"/>
        <w:jc w:val="both"/>
        <w:rPr>
          <w:b/>
          <w:sz w:val="22"/>
          <w:szCs w:val="22"/>
        </w:rPr>
      </w:pPr>
      <w:r w:rsidRPr="00303912">
        <w:rPr>
          <w:b/>
          <w:sz w:val="22"/>
          <w:szCs w:val="22"/>
        </w:rPr>
        <w:t>Proposal 3: Only Option 3 with configurable number of PSCCH symbols should be supported for PSCCH and PSSCH multiplexing.</w:t>
      </w:r>
    </w:p>
    <w:p w14:paraId="4694A7FE" w14:textId="77777777" w:rsidR="00B23879" w:rsidRPr="00303912" w:rsidRDefault="00B23879" w:rsidP="00B23879">
      <w:pPr>
        <w:spacing w:beforeLines="100" w:before="240"/>
        <w:jc w:val="both"/>
        <w:rPr>
          <w:b/>
          <w:sz w:val="22"/>
          <w:szCs w:val="22"/>
        </w:rPr>
      </w:pPr>
      <w:r w:rsidRPr="00303912">
        <w:rPr>
          <w:b/>
          <w:sz w:val="22"/>
          <w:szCs w:val="22"/>
        </w:rPr>
        <w:t>Proposal 4: NR PSCCH reuses DMRS design for NR PDCCH.</w:t>
      </w:r>
    </w:p>
    <w:p w14:paraId="4FFDA525" w14:textId="77777777" w:rsidR="00B23879" w:rsidRPr="00303912" w:rsidRDefault="00B23879" w:rsidP="00B23879">
      <w:pPr>
        <w:spacing w:beforeLines="100" w:before="240"/>
        <w:jc w:val="both"/>
        <w:rPr>
          <w:b/>
          <w:sz w:val="22"/>
          <w:szCs w:val="22"/>
        </w:rPr>
      </w:pPr>
      <w:r w:rsidRPr="00303912">
        <w:rPr>
          <w:b/>
          <w:sz w:val="22"/>
          <w:szCs w:val="22"/>
        </w:rPr>
        <w:t>Proposal 5: Configuration type 2 DMRS with single-symbol defined in NR Uu should be reused for PSSCH in NR sidelink.</w:t>
      </w:r>
    </w:p>
    <w:p w14:paraId="50B56F88" w14:textId="77777777" w:rsidR="00B23879" w:rsidRPr="00303912" w:rsidRDefault="00B23879" w:rsidP="00B23879">
      <w:pPr>
        <w:spacing w:beforeLines="100" w:before="240"/>
        <w:jc w:val="both"/>
        <w:rPr>
          <w:b/>
          <w:sz w:val="22"/>
          <w:szCs w:val="22"/>
        </w:rPr>
      </w:pPr>
      <w:r w:rsidRPr="00303912">
        <w:rPr>
          <w:b/>
          <w:sz w:val="22"/>
          <w:szCs w:val="22"/>
        </w:rPr>
        <w:t>Proposal 6: Time doma</w:t>
      </w:r>
      <w:bookmarkStart w:id="0" w:name="_GoBack"/>
      <w:bookmarkEnd w:id="0"/>
      <w:r w:rsidRPr="00303912">
        <w:rPr>
          <w:b/>
          <w:sz w:val="22"/>
          <w:szCs w:val="22"/>
        </w:rPr>
        <w:t>in DMRS pattern defined for data channel in NR Uu should be a supper set of time domain DMRS pattern for NR V2X.</w:t>
      </w:r>
    </w:p>
    <w:p w14:paraId="0751D890" w14:textId="69E4B0C0" w:rsidR="00B23879" w:rsidRPr="00303912" w:rsidRDefault="00B23879" w:rsidP="00752745">
      <w:pPr>
        <w:spacing w:beforeLines="100" w:before="240"/>
        <w:jc w:val="both"/>
        <w:rPr>
          <w:b/>
          <w:sz w:val="22"/>
          <w:szCs w:val="22"/>
        </w:rPr>
      </w:pPr>
      <w:r w:rsidRPr="00303912">
        <w:rPr>
          <w:b/>
          <w:sz w:val="22"/>
          <w:szCs w:val="22"/>
        </w:rPr>
        <w:t>Proposal 7: In Option 3 of PSCCH and PSSCH multiplying, for the PSSCH transmitted on sub-channel overlapped with PSCCH, DMRS for mapping Type B should be used, for the PSSCH transmitted on sub-channel without PSCCH, DMRS for mapping type A should be used.</w:t>
      </w:r>
    </w:p>
    <w:p w14:paraId="69EDBF56" w14:textId="5484A58D" w:rsidR="00B23879" w:rsidRPr="001D3C5E" w:rsidRDefault="001D3C5E" w:rsidP="00B23879">
      <w:pPr>
        <w:spacing w:beforeLines="100" w:before="240"/>
        <w:jc w:val="both"/>
        <w:rPr>
          <w:b/>
          <w:sz w:val="22"/>
          <w:szCs w:val="22"/>
        </w:rPr>
      </w:pPr>
      <w:r w:rsidRPr="00303912">
        <w:rPr>
          <w:b/>
          <w:sz w:val="22"/>
          <w:szCs w:val="22"/>
        </w:rPr>
        <w:t xml:space="preserve">Proposal 8: </w:t>
      </w:r>
      <w:r>
        <w:rPr>
          <w:b/>
          <w:sz w:val="22"/>
          <w:szCs w:val="22"/>
        </w:rPr>
        <w:t>The calculation of PSSCH duration should be specified by taking into account the configuration of PSCCH and the configuration of PSFCH.</w:t>
      </w:r>
    </w:p>
    <w:p w14:paraId="60D23AD4" w14:textId="2CA66CBE" w:rsidR="00B23879" w:rsidRPr="00303912" w:rsidRDefault="00B23879" w:rsidP="00B23879">
      <w:pPr>
        <w:spacing w:beforeLines="100" w:before="240"/>
        <w:jc w:val="both"/>
        <w:rPr>
          <w:b/>
          <w:sz w:val="22"/>
          <w:szCs w:val="22"/>
        </w:rPr>
      </w:pPr>
      <w:r w:rsidRPr="00303912">
        <w:rPr>
          <w:b/>
          <w:sz w:val="22"/>
          <w:szCs w:val="22"/>
        </w:rPr>
        <w:t>Proposal 9: PSCCH and PSSCH are transmitted in the first symbol for AGC settling.</w:t>
      </w:r>
    </w:p>
    <w:p w14:paraId="7C27C921" w14:textId="77777777" w:rsidR="00B23879" w:rsidRPr="00303912" w:rsidRDefault="00B23879" w:rsidP="00B23879">
      <w:pPr>
        <w:spacing w:beforeLines="100" w:before="240"/>
        <w:jc w:val="both"/>
        <w:rPr>
          <w:b/>
          <w:sz w:val="22"/>
          <w:szCs w:val="22"/>
        </w:rPr>
      </w:pPr>
      <w:r w:rsidRPr="00303912">
        <w:rPr>
          <w:b/>
          <w:sz w:val="22"/>
          <w:szCs w:val="22"/>
        </w:rPr>
        <w:t>Proposal 10:</w:t>
      </w:r>
    </w:p>
    <w:p w14:paraId="1D5BE955" w14:textId="77777777" w:rsidR="00B23879" w:rsidRPr="00303912" w:rsidRDefault="00B23879" w:rsidP="00B23879">
      <w:pPr>
        <w:pStyle w:val="a5"/>
        <w:numPr>
          <w:ilvl w:val="0"/>
          <w:numId w:val="4"/>
        </w:numPr>
        <w:jc w:val="both"/>
        <w:rPr>
          <w:rFonts w:ascii="Times New Roman" w:hAnsi="Times New Roman"/>
          <w:b/>
        </w:rPr>
      </w:pPr>
      <w:r w:rsidRPr="00303912">
        <w:rPr>
          <w:rFonts w:ascii="Times New Roman" w:hAnsi="Times New Roman"/>
          <w:b/>
        </w:rPr>
        <w:lastRenderedPageBreak/>
        <w:t>For sequence-based PSFCH with one symbol, 1 PRB should be used;</w:t>
      </w:r>
    </w:p>
    <w:p w14:paraId="6A131C8C" w14:textId="77777777" w:rsidR="00B23879" w:rsidRPr="00303912" w:rsidRDefault="00B23879" w:rsidP="00B23879">
      <w:pPr>
        <w:pStyle w:val="a5"/>
        <w:numPr>
          <w:ilvl w:val="0"/>
          <w:numId w:val="4"/>
        </w:numPr>
        <w:jc w:val="both"/>
        <w:rPr>
          <w:rFonts w:ascii="Times New Roman" w:hAnsi="Times New Roman"/>
          <w:b/>
        </w:rPr>
      </w:pPr>
      <w:r w:rsidRPr="00303912">
        <w:rPr>
          <w:rFonts w:ascii="Times New Roman" w:hAnsi="Times New Roman"/>
          <w:b/>
        </w:rPr>
        <w:t>The payload of the PSFCH format should be up to 2 bits;</w:t>
      </w:r>
    </w:p>
    <w:p w14:paraId="7A3B0950" w14:textId="77777777" w:rsidR="00B23879" w:rsidRPr="00303912" w:rsidRDefault="00B23879" w:rsidP="00B23879">
      <w:pPr>
        <w:pStyle w:val="a5"/>
        <w:numPr>
          <w:ilvl w:val="0"/>
          <w:numId w:val="4"/>
        </w:numPr>
        <w:jc w:val="both"/>
        <w:rPr>
          <w:rFonts w:ascii="Times New Roman" w:hAnsi="Times New Roman"/>
          <w:b/>
        </w:rPr>
      </w:pPr>
      <w:r w:rsidRPr="00303912">
        <w:rPr>
          <w:rFonts w:ascii="Times New Roman" w:hAnsi="Times New Roman"/>
          <w:b/>
        </w:rPr>
        <w:t>The combination of frequency resource location and the payload of PSFCH should be used to convey more than 2 HARQ-ACK bits.</w:t>
      </w:r>
    </w:p>
    <w:p w14:paraId="45E135D4" w14:textId="06D59697" w:rsidR="00B23879" w:rsidRPr="00303912" w:rsidRDefault="00B23879" w:rsidP="00B23879">
      <w:pPr>
        <w:spacing w:beforeLines="100" w:before="240"/>
        <w:jc w:val="both"/>
        <w:rPr>
          <w:b/>
          <w:sz w:val="22"/>
          <w:szCs w:val="22"/>
        </w:rPr>
      </w:pPr>
      <w:r w:rsidRPr="00303912">
        <w:rPr>
          <w:b/>
          <w:sz w:val="22"/>
          <w:szCs w:val="22"/>
        </w:rPr>
        <w:t>Proposal 11: A PSFCH format spanning all available symbols for sidelink in a slot should be supported.</w:t>
      </w:r>
    </w:p>
    <w:p w14:paraId="6BDAD1EA" w14:textId="485E0307" w:rsidR="00B23879" w:rsidRPr="00303912" w:rsidRDefault="00B23879" w:rsidP="00B23879">
      <w:pPr>
        <w:spacing w:beforeLines="100" w:before="240"/>
        <w:jc w:val="both"/>
        <w:rPr>
          <w:b/>
          <w:sz w:val="22"/>
          <w:szCs w:val="22"/>
        </w:rPr>
      </w:pPr>
      <w:r w:rsidRPr="00303912">
        <w:rPr>
          <w:b/>
          <w:sz w:val="22"/>
          <w:szCs w:val="22"/>
        </w:rPr>
        <w:t>Proposal 12: A PSFCH format based on PUCCH format 2 is not supported in Rel-16.</w:t>
      </w:r>
    </w:p>
    <w:p w14:paraId="44B3FE49" w14:textId="168D541D" w:rsidR="00B23879" w:rsidRPr="00303912" w:rsidRDefault="00B23879" w:rsidP="00B23879">
      <w:pPr>
        <w:spacing w:beforeLines="100" w:before="240"/>
        <w:jc w:val="both"/>
        <w:rPr>
          <w:b/>
          <w:sz w:val="22"/>
          <w:szCs w:val="22"/>
        </w:rPr>
      </w:pPr>
      <w:r w:rsidRPr="00303912">
        <w:rPr>
          <w:b/>
          <w:sz w:val="22"/>
          <w:szCs w:val="22"/>
        </w:rPr>
        <w:t>Proposal 13: The minimum Sub-channel size of a resource pool should be determined according to the size of PSCCH.</w:t>
      </w:r>
    </w:p>
    <w:p w14:paraId="00456AB0" w14:textId="79A4956E" w:rsidR="00012620" w:rsidRPr="00303912" w:rsidRDefault="00012620" w:rsidP="003E6703">
      <w:pPr>
        <w:pStyle w:val="1"/>
        <w:spacing w:after="120"/>
        <w:jc w:val="both"/>
        <w:rPr>
          <w:rFonts w:ascii="Times New Roman" w:hAnsi="Times New Roman" w:cs="Times New Roman"/>
          <w:sz w:val="22"/>
          <w:szCs w:val="22"/>
          <w:lang w:val="en-AU" w:eastAsia="en-AU"/>
        </w:rPr>
      </w:pPr>
      <w:r w:rsidRPr="00303912">
        <w:rPr>
          <w:rFonts w:ascii="Times New Roman" w:hAnsi="Times New Roman" w:cs="Times New Roman"/>
          <w:sz w:val="22"/>
          <w:szCs w:val="22"/>
          <w:lang w:val="en-AU" w:eastAsia="en-AU"/>
        </w:rPr>
        <w:t>References</w:t>
      </w:r>
    </w:p>
    <w:p w14:paraId="59F1FC71" w14:textId="4373C3B1" w:rsidR="0014195B" w:rsidRPr="00303912" w:rsidRDefault="0014195B" w:rsidP="00AB40F7">
      <w:pPr>
        <w:pStyle w:val="a5"/>
        <w:numPr>
          <w:ilvl w:val="0"/>
          <w:numId w:val="2"/>
        </w:numPr>
        <w:tabs>
          <w:tab w:val="left" w:pos="567"/>
        </w:tabs>
        <w:ind w:leftChars="1" w:left="567" w:hangingChars="257" w:hanging="565"/>
        <w:jc w:val="both"/>
        <w:rPr>
          <w:rFonts w:ascii="Times New Roman" w:hAnsi="Times New Roman"/>
        </w:rPr>
      </w:pPr>
      <w:bookmarkStart w:id="1" w:name="_Ref732689"/>
      <w:r w:rsidRPr="00303912">
        <w:rPr>
          <w:rFonts w:ascii="Times New Roman" w:hAnsi="Times New Roman"/>
        </w:rPr>
        <w:t>RP-190766, New WID on 5G V2X with NR sidelink, LG Electronics, Huawei;</w:t>
      </w:r>
      <w:bookmarkEnd w:id="1"/>
    </w:p>
    <w:p w14:paraId="4B273784" w14:textId="095D4348" w:rsidR="007A37AC" w:rsidRPr="00303912" w:rsidRDefault="007A37AC" w:rsidP="00AB40F7">
      <w:pPr>
        <w:pStyle w:val="a5"/>
        <w:numPr>
          <w:ilvl w:val="0"/>
          <w:numId w:val="2"/>
        </w:numPr>
        <w:tabs>
          <w:tab w:val="left" w:pos="567"/>
        </w:tabs>
        <w:ind w:leftChars="1" w:left="567" w:hangingChars="257" w:hanging="565"/>
        <w:jc w:val="both"/>
        <w:rPr>
          <w:rFonts w:ascii="Times New Roman" w:hAnsi="Times New Roman"/>
        </w:rPr>
      </w:pPr>
      <w:bookmarkStart w:id="2" w:name="_Ref7184375"/>
      <w:r w:rsidRPr="00303912">
        <w:rPr>
          <w:rFonts w:ascii="Times New Roman" w:hAnsi="Times New Roman"/>
        </w:rPr>
        <w:t>Chairman's Notes RAN1#9</w:t>
      </w:r>
      <w:r w:rsidR="00B23879" w:rsidRPr="00303912">
        <w:rPr>
          <w:rFonts w:ascii="Times New Roman" w:hAnsi="Times New Roman"/>
        </w:rPr>
        <w:t>8</w:t>
      </w:r>
      <w:r w:rsidRPr="00303912">
        <w:rPr>
          <w:rFonts w:ascii="Times New Roman" w:hAnsi="Times New Roman"/>
        </w:rPr>
        <w:t>;</w:t>
      </w:r>
      <w:bookmarkEnd w:id="2"/>
    </w:p>
    <w:p w14:paraId="336E66E0" w14:textId="0554E05A" w:rsidR="0014195B" w:rsidRPr="00303912" w:rsidRDefault="0014195B" w:rsidP="00AB40F7">
      <w:pPr>
        <w:pStyle w:val="a5"/>
        <w:numPr>
          <w:ilvl w:val="0"/>
          <w:numId w:val="2"/>
        </w:numPr>
        <w:tabs>
          <w:tab w:val="left" w:pos="567"/>
        </w:tabs>
        <w:ind w:leftChars="1" w:left="567" w:hangingChars="257" w:hanging="565"/>
        <w:jc w:val="both"/>
        <w:rPr>
          <w:rFonts w:ascii="Times New Roman" w:hAnsi="Times New Roman"/>
        </w:rPr>
      </w:pPr>
      <w:bookmarkStart w:id="3" w:name="_Ref525032988"/>
      <w:r w:rsidRPr="00303912">
        <w:rPr>
          <w:rFonts w:ascii="Times New Roman" w:hAnsi="Times New Roman"/>
        </w:rPr>
        <w:t>Chairman's Notes RAN1</w:t>
      </w:r>
      <w:r w:rsidR="006D7CB6" w:rsidRPr="00303912">
        <w:rPr>
          <w:rFonts w:ascii="Times New Roman" w:hAnsi="Times New Roman"/>
        </w:rPr>
        <w:t>#96</w:t>
      </w:r>
      <w:r w:rsidRPr="00303912">
        <w:rPr>
          <w:rFonts w:ascii="Times New Roman" w:hAnsi="Times New Roman"/>
        </w:rPr>
        <w:t>;</w:t>
      </w:r>
      <w:bookmarkEnd w:id="3"/>
    </w:p>
    <w:p w14:paraId="61472979" w14:textId="60B99555" w:rsidR="00E83364" w:rsidRPr="00303912" w:rsidRDefault="00A5076F" w:rsidP="00A5076F">
      <w:pPr>
        <w:pStyle w:val="a5"/>
        <w:numPr>
          <w:ilvl w:val="0"/>
          <w:numId w:val="2"/>
        </w:numPr>
        <w:tabs>
          <w:tab w:val="left" w:pos="567"/>
        </w:tabs>
        <w:ind w:leftChars="1" w:left="567" w:hangingChars="257" w:hanging="565"/>
        <w:jc w:val="both"/>
        <w:rPr>
          <w:rFonts w:ascii="Times New Roman" w:hAnsi="Times New Roman"/>
        </w:rPr>
      </w:pPr>
      <w:bookmarkStart w:id="4" w:name="_Ref5106784"/>
      <w:r w:rsidRPr="00303912">
        <w:rPr>
          <w:rFonts w:ascii="Times New Roman" w:hAnsi="Times New Roman"/>
        </w:rPr>
        <w:t>3GPP TS 36.213 V15.6.0 (2019-06), Technical Specification Group Radio Access Network; Evolved Universal Terrestrial Radio Access (E-UTRA); Physical layer procedures (Release 15)</w:t>
      </w:r>
      <w:r w:rsidR="00E83364" w:rsidRPr="00303912">
        <w:rPr>
          <w:rFonts w:ascii="Times New Roman" w:hAnsi="Times New Roman"/>
        </w:rPr>
        <w:t>;</w:t>
      </w:r>
      <w:bookmarkEnd w:id="4"/>
    </w:p>
    <w:sectPr w:rsidR="00E83364" w:rsidRPr="00303912" w:rsidSect="00537E71">
      <w:footerReference w:type="default" r:id="rId11"/>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09D5D" w14:textId="77777777" w:rsidR="00D0106C" w:rsidRDefault="00D0106C" w:rsidP="00537E71">
      <w:r>
        <w:separator/>
      </w:r>
    </w:p>
  </w:endnote>
  <w:endnote w:type="continuationSeparator" w:id="0">
    <w:p w14:paraId="0CF89C6A" w14:textId="77777777" w:rsidR="00D0106C" w:rsidRDefault="00D0106C"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7E951FE6" w:rsidR="004F6EB0" w:rsidRPr="00537E71" w:rsidRDefault="004F6EB0"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063B50">
          <w:rPr>
            <w:noProof/>
            <w:sz w:val="20"/>
            <w:szCs w:val="20"/>
          </w:rPr>
          <w:t>6</w:t>
        </w:r>
        <w:r w:rsidRPr="00537E71">
          <w:rPr>
            <w:noProof/>
            <w:sz w:val="20"/>
            <w:szCs w:val="20"/>
          </w:rPr>
          <w:fldChar w:fldCharType="end"/>
        </w:r>
        <w:r w:rsidRPr="00537E71">
          <w:rPr>
            <w:noProof/>
            <w:sz w:val="20"/>
            <w:szCs w:val="20"/>
          </w:rPr>
          <w:t>/</w:t>
        </w:r>
        <w:r>
          <w:rPr>
            <w:noProof/>
            <w:sz w:val="20"/>
            <w:szCs w:val="20"/>
          </w:rPr>
          <w:fldChar w:fldCharType="begin"/>
        </w:r>
        <w:r>
          <w:rPr>
            <w:noProof/>
            <w:sz w:val="20"/>
            <w:szCs w:val="20"/>
          </w:rPr>
          <w:instrText xml:space="preserve"> NUMPAGES  \# "0" \* Arabic </w:instrText>
        </w:r>
        <w:r>
          <w:rPr>
            <w:noProof/>
            <w:sz w:val="20"/>
            <w:szCs w:val="20"/>
          </w:rPr>
          <w:fldChar w:fldCharType="separate"/>
        </w:r>
        <w:r w:rsidR="00063B50">
          <w:rPr>
            <w:noProof/>
            <w:sz w:val="20"/>
            <w:szCs w:val="20"/>
          </w:rPr>
          <w:t>6</w:t>
        </w:r>
        <w:r>
          <w:rPr>
            <w:noProof/>
            <w:sz w:val="20"/>
            <w:szCs w:val="20"/>
          </w:rPr>
          <w:fldChar w:fldCharType="end"/>
        </w:r>
      </w:p>
    </w:sdtContent>
  </w:sdt>
  <w:p w14:paraId="26309CDB" w14:textId="77777777" w:rsidR="004F6EB0" w:rsidRDefault="004F6EB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601CB" w14:textId="77777777" w:rsidR="00D0106C" w:rsidRDefault="00D0106C" w:rsidP="00537E71">
      <w:r>
        <w:separator/>
      </w:r>
    </w:p>
  </w:footnote>
  <w:footnote w:type="continuationSeparator" w:id="0">
    <w:p w14:paraId="53ABF77E" w14:textId="77777777" w:rsidR="00D0106C" w:rsidRDefault="00D0106C"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411D36A8"/>
    <w:multiLevelType w:val="hybridMultilevel"/>
    <w:tmpl w:val="FB1AC7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6532C"/>
    <w:multiLevelType w:val="hybridMultilevel"/>
    <w:tmpl w:val="2B50E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5"/>
  </w:num>
  <w:num w:numId="4">
    <w:abstractNumId w:val="10"/>
  </w:num>
  <w:num w:numId="5">
    <w:abstractNumId w:val="20"/>
  </w:num>
  <w:num w:numId="6">
    <w:abstractNumId w:val="34"/>
  </w:num>
  <w:num w:numId="7">
    <w:abstractNumId w:val="36"/>
  </w:num>
  <w:num w:numId="8">
    <w:abstractNumId w:val="7"/>
  </w:num>
  <w:num w:numId="9">
    <w:abstractNumId w:val="1"/>
  </w:num>
  <w:num w:numId="10">
    <w:abstractNumId w:val="35"/>
  </w:num>
  <w:num w:numId="11">
    <w:abstractNumId w:val="30"/>
  </w:num>
  <w:num w:numId="12">
    <w:abstractNumId w:val="22"/>
  </w:num>
  <w:num w:numId="13">
    <w:abstractNumId w:val="8"/>
  </w:num>
  <w:num w:numId="14">
    <w:abstractNumId w:val="31"/>
  </w:num>
  <w:num w:numId="15">
    <w:abstractNumId w:val="27"/>
  </w:num>
  <w:num w:numId="16">
    <w:abstractNumId w:val="16"/>
  </w:num>
  <w:num w:numId="17">
    <w:abstractNumId w:val="14"/>
  </w:num>
  <w:num w:numId="18">
    <w:abstractNumId w:val="18"/>
  </w:num>
  <w:num w:numId="19">
    <w:abstractNumId w:val="3"/>
  </w:num>
  <w:num w:numId="20">
    <w:abstractNumId w:val="4"/>
  </w:num>
  <w:num w:numId="21">
    <w:abstractNumId w:val="37"/>
  </w:num>
  <w:num w:numId="22">
    <w:abstractNumId w:val="12"/>
  </w:num>
  <w:num w:numId="23">
    <w:abstractNumId w:val="32"/>
  </w:num>
  <w:num w:numId="24">
    <w:abstractNumId w:val="24"/>
  </w:num>
  <w:num w:numId="25">
    <w:abstractNumId w:val="29"/>
  </w:num>
  <w:num w:numId="26">
    <w:abstractNumId w:val="28"/>
  </w:num>
  <w:num w:numId="27">
    <w:abstractNumId w:val="11"/>
  </w:num>
  <w:num w:numId="28">
    <w:abstractNumId w:val="17"/>
  </w:num>
  <w:num w:numId="29">
    <w:abstractNumId w:val="38"/>
  </w:num>
  <w:num w:numId="30">
    <w:abstractNumId w:val="33"/>
  </w:num>
  <w:num w:numId="31">
    <w:abstractNumId w:val="21"/>
  </w:num>
  <w:num w:numId="32">
    <w:abstractNumId w:val="40"/>
  </w:num>
  <w:num w:numId="33">
    <w:abstractNumId w:val="6"/>
  </w:num>
  <w:num w:numId="34">
    <w:abstractNumId w:val="26"/>
  </w:num>
  <w:num w:numId="35">
    <w:abstractNumId w:val="25"/>
  </w:num>
  <w:num w:numId="36">
    <w:abstractNumId w:val="13"/>
  </w:num>
  <w:num w:numId="37">
    <w:abstractNumId w:val="39"/>
  </w:num>
  <w:num w:numId="38">
    <w:abstractNumId w:val="15"/>
  </w:num>
  <w:num w:numId="39">
    <w:abstractNumId w:val="2"/>
  </w:num>
  <w:num w:numId="40">
    <w:abstractNumId w:val="23"/>
  </w:num>
  <w:num w:numId="4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20745"/>
    <w:rsid w:val="00022D7B"/>
    <w:rsid w:val="00022E33"/>
    <w:rsid w:val="00023D89"/>
    <w:rsid w:val="000241B6"/>
    <w:rsid w:val="000252C7"/>
    <w:rsid w:val="000259FD"/>
    <w:rsid w:val="000260E3"/>
    <w:rsid w:val="000275CE"/>
    <w:rsid w:val="00030E45"/>
    <w:rsid w:val="0003530B"/>
    <w:rsid w:val="00040C03"/>
    <w:rsid w:val="000413E6"/>
    <w:rsid w:val="000413E7"/>
    <w:rsid w:val="00043263"/>
    <w:rsid w:val="00043AAD"/>
    <w:rsid w:val="00044C54"/>
    <w:rsid w:val="00045384"/>
    <w:rsid w:val="00045E57"/>
    <w:rsid w:val="00047038"/>
    <w:rsid w:val="000479BC"/>
    <w:rsid w:val="000538AB"/>
    <w:rsid w:val="00056F51"/>
    <w:rsid w:val="000572A3"/>
    <w:rsid w:val="00063B50"/>
    <w:rsid w:val="00063BE8"/>
    <w:rsid w:val="00063CBD"/>
    <w:rsid w:val="00066736"/>
    <w:rsid w:val="00071AC4"/>
    <w:rsid w:val="000731DA"/>
    <w:rsid w:val="00073367"/>
    <w:rsid w:val="00074A21"/>
    <w:rsid w:val="00074D57"/>
    <w:rsid w:val="00074D94"/>
    <w:rsid w:val="00077429"/>
    <w:rsid w:val="00080F64"/>
    <w:rsid w:val="00084820"/>
    <w:rsid w:val="0008494E"/>
    <w:rsid w:val="00084A61"/>
    <w:rsid w:val="00084E1D"/>
    <w:rsid w:val="00085155"/>
    <w:rsid w:val="00090261"/>
    <w:rsid w:val="000909B6"/>
    <w:rsid w:val="00090B2B"/>
    <w:rsid w:val="00092AA3"/>
    <w:rsid w:val="00093666"/>
    <w:rsid w:val="00094488"/>
    <w:rsid w:val="000965DC"/>
    <w:rsid w:val="00096B99"/>
    <w:rsid w:val="00096EC1"/>
    <w:rsid w:val="000973F6"/>
    <w:rsid w:val="000A1118"/>
    <w:rsid w:val="000A1B5B"/>
    <w:rsid w:val="000A233E"/>
    <w:rsid w:val="000A25E5"/>
    <w:rsid w:val="000A2842"/>
    <w:rsid w:val="000A390F"/>
    <w:rsid w:val="000A3D74"/>
    <w:rsid w:val="000A4EFD"/>
    <w:rsid w:val="000A5C58"/>
    <w:rsid w:val="000A6CBB"/>
    <w:rsid w:val="000A7265"/>
    <w:rsid w:val="000B023C"/>
    <w:rsid w:val="000B23BE"/>
    <w:rsid w:val="000B4FC3"/>
    <w:rsid w:val="000B5E42"/>
    <w:rsid w:val="000B7718"/>
    <w:rsid w:val="000C00EA"/>
    <w:rsid w:val="000C018A"/>
    <w:rsid w:val="000C18F6"/>
    <w:rsid w:val="000C2129"/>
    <w:rsid w:val="000C23DD"/>
    <w:rsid w:val="000C389D"/>
    <w:rsid w:val="000C437E"/>
    <w:rsid w:val="000C5788"/>
    <w:rsid w:val="000C793D"/>
    <w:rsid w:val="000C7AE4"/>
    <w:rsid w:val="000D0756"/>
    <w:rsid w:val="000D079C"/>
    <w:rsid w:val="000D73BA"/>
    <w:rsid w:val="000E08E8"/>
    <w:rsid w:val="000E0AC2"/>
    <w:rsid w:val="000E1AFC"/>
    <w:rsid w:val="000E2D59"/>
    <w:rsid w:val="000E2E4A"/>
    <w:rsid w:val="000E5175"/>
    <w:rsid w:val="000F1350"/>
    <w:rsid w:val="000F158A"/>
    <w:rsid w:val="000F15D6"/>
    <w:rsid w:val="000F1BF0"/>
    <w:rsid w:val="000F2CE9"/>
    <w:rsid w:val="000F2DD5"/>
    <w:rsid w:val="000F4525"/>
    <w:rsid w:val="000F4EEC"/>
    <w:rsid w:val="000F6695"/>
    <w:rsid w:val="000F6EB9"/>
    <w:rsid w:val="000F7C77"/>
    <w:rsid w:val="00100732"/>
    <w:rsid w:val="001016D2"/>
    <w:rsid w:val="00102003"/>
    <w:rsid w:val="00103DC8"/>
    <w:rsid w:val="00106FED"/>
    <w:rsid w:val="00110335"/>
    <w:rsid w:val="00111437"/>
    <w:rsid w:val="00114506"/>
    <w:rsid w:val="0012284E"/>
    <w:rsid w:val="0012581A"/>
    <w:rsid w:val="001270DF"/>
    <w:rsid w:val="00133792"/>
    <w:rsid w:val="00134258"/>
    <w:rsid w:val="0013456C"/>
    <w:rsid w:val="00135377"/>
    <w:rsid w:val="00135EEF"/>
    <w:rsid w:val="00136892"/>
    <w:rsid w:val="00136991"/>
    <w:rsid w:val="00141046"/>
    <w:rsid w:val="0014169D"/>
    <w:rsid w:val="0014195B"/>
    <w:rsid w:val="00142CCF"/>
    <w:rsid w:val="00144758"/>
    <w:rsid w:val="001447E5"/>
    <w:rsid w:val="00146C64"/>
    <w:rsid w:val="00152821"/>
    <w:rsid w:val="00152E9A"/>
    <w:rsid w:val="001545A9"/>
    <w:rsid w:val="00156460"/>
    <w:rsid w:val="00157C3C"/>
    <w:rsid w:val="00164B55"/>
    <w:rsid w:val="00170E62"/>
    <w:rsid w:val="00171BD3"/>
    <w:rsid w:val="0017544E"/>
    <w:rsid w:val="001758DE"/>
    <w:rsid w:val="0017727B"/>
    <w:rsid w:val="0017737C"/>
    <w:rsid w:val="0017799B"/>
    <w:rsid w:val="00183A18"/>
    <w:rsid w:val="001843AA"/>
    <w:rsid w:val="001853ED"/>
    <w:rsid w:val="00186656"/>
    <w:rsid w:val="00190889"/>
    <w:rsid w:val="00190B38"/>
    <w:rsid w:val="00191DD9"/>
    <w:rsid w:val="00192959"/>
    <w:rsid w:val="00194A0F"/>
    <w:rsid w:val="00195604"/>
    <w:rsid w:val="00195650"/>
    <w:rsid w:val="001A0C26"/>
    <w:rsid w:val="001A43D4"/>
    <w:rsid w:val="001A62A1"/>
    <w:rsid w:val="001B0CDB"/>
    <w:rsid w:val="001B0D1D"/>
    <w:rsid w:val="001B2ED3"/>
    <w:rsid w:val="001B39EA"/>
    <w:rsid w:val="001B4D72"/>
    <w:rsid w:val="001B55CD"/>
    <w:rsid w:val="001B61B4"/>
    <w:rsid w:val="001B7060"/>
    <w:rsid w:val="001B7061"/>
    <w:rsid w:val="001B7BBD"/>
    <w:rsid w:val="001C086E"/>
    <w:rsid w:val="001C0AD2"/>
    <w:rsid w:val="001C151A"/>
    <w:rsid w:val="001C2B5C"/>
    <w:rsid w:val="001C384D"/>
    <w:rsid w:val="001C3FF3"/>
    <w:rsid w:val="001C522B"/>
    <w:rsid w:val="001C5AFF"/>
    <w:rsid w:val="001D0009"/>
    <w:rsid w:val="001D0EA3"/>
    <w:rsid w:val="001D260D"/>
    <w:rsid w:val="001D2783"/>
    <w:rsid w:val="001D3C5E"/>
    <w:rsid w:val="001D3D30"/>
    <w:rsid w:val="001D41A5"/>
    <w:rsid w:val="001D4D5A"/>
    <w:rsid w:val="001D7B9C"/>
    <w:rsid w:val="001E02F6"/>
    <w:rsid w:val="001E0797"/>
    <w:rsid w:val="001E28D5"/>
    <w:rsid w:val="001E3561"/>
    <w:rsid w:val="001E66AB"/>
    <w:rsid w:val="001E6823"/>
    <w:rsid w:val="001E6D90"/>
    <w:rsid w:val="001F1DFA"/>
    <w:rsid w:val="001F24B4"/>
    <w:rsid w:val="001F2B83"/>
    <w:rsid w:val="001F429A"/>
    <w:rsid w:val="001F5E90"/>
    <w:rsid w:val="001F65D5"/>
    <w:rsid w:val="001F6BEC"/>
    <w:rsid w:val="00200070"/>
    <w:rsid w:val="002007EE"/>
    <w:rsid w:val="00200A87"/>
    <w:rsid w:val="0020163B"/>
    <w:rsid w:val="002017E8"/>
    <w:rsid w:val="00201B2C"/>
    <w:rsid w:val="002025CD"/>
    <w:rsid w:val="00202CC3"/>
    <w:rsid w:val="00205483"/>
    <w:rsid w:val="0020661B"/>
    <w:rsid w:val="002107E3"/>
    <w:rsid w:val="002118E8"/>
    <w:rsid w:val="00211EDD"/>
    <w:rsid w:val="00212166"/>
    <w:rsid w:val="00213011"/>
    <w:rsid w:val="00213F91"/>
    <w:rsid w:val="002142FB"/>
    <w:rsid w:val="00214DED"/>
    <w:rsid w:val="002204FB"/>
    <w:rsid w:val="002214DD"/>
    <w:rsid w:val="00224142"/>
    <w:rsid w:val="002267FA"/>
    <w:rsid w:val="00226A83"/>
    <w:rsid w:val="0022732C"/>
    <w:rsid w:val="002276C5"/>
    <w:rsid w:val="0022771B"/>
    <w:rsid w:val="002277ED"/>
    <w:rsid w:val="00230B66"/>
    <w:rsid w:val="00233200"/>
    <w:rsid w:val="0023600E"/>
    <w:rsid w:val="00236613"/>
    <w:rsid w:val="0023748F"/>
    <w:rsid w:val="00240180"/>
    <w:rsid w:val="00240988"/>
    <w:rsid w:val="0024263C"/>
    <w:rsid w:val="00245F41"/>
    <w:rsid w:val="002542E3"/>
    <w:rsid w:val="00255203"/>
    <w:rsid w:val="00256399"/>
    <w:rsid w:val="00256778"/>
    <w:rsid w:val="002578E8"/>
    <w:rsid w:val="00261047"/>
    <w:rsid w:val="002643DA"/>
    <w:rsid w:val="0026456C"/>
    <w:rsid w:val="00267FE7"/>
    <w:rsid w:val="002700A4"/>
    <w:rsid w:val="00271F5A"/>
    <w:rsid w:val="0027212B"/>
    <w:rsid w:val="002724FB"/>
    <w:rsid w:val="002755FE"/>
    <w:rsid w:val="002810AD"/>
    <w:rsid w:val="00281DDE"/>
    <w:rsid w:val="00282390"/>
    <w:rsid w:val="00286584"/>
    <w:rsid w:val="00292D99"/>
    <w:rsid w:val="00295972"/>
    <w:rsid w:val="00295D9A"/>
    <w:rsid w:val="002978F6"/>
    <w:rsid w:val="002A0659"/>
    <w:rsid w:val="002A27EE"/>
    <w:rsid w:val="002A42C1"/>
    <w:rsid w:val="002A46FC"/>
    <w:rsid w:val="002A6A6E"/>
    <w:rsid w:val="002A701F"/>
    <w:rsid w:val="002B025C"/>
    <w:rsid w:val="002B2ABC"/>
    <w:rsid w:val="002B2C43"/>
    <w:rsid w:val="002B4AE4"/>
    <w:rsid w:val="002C135A"/>
    <w:rsid w:val="002C2981"/>
    <w:rsid w:val="002C5BEE"/>
    <w:rsid w:val="002C76AC"/>
    <w:rsid w:val="002D315A"/>
    <w:rsid w:val="002D4205"/>
    <w:rsid w:val="002D4492"/>
    <w:rsid w:val="002D5A20"/>
    <w:rsid w:val="002D66C7"/>
    <w:rsid w:val="002D6D39"/>
    <w:rsid w:val="002E446F"/>
    <w:rsid w:val="002E4B09"/>
    <w:rsid w:val="002E58E4"/>
    <w:rsid w:val="002E62A3"/>
    <w:rsid w:val="002E7077"/>
    <w:rsid w:val="002F1AD9"/>
    <w:rsid w:val="002F419F"/>
    <w:rsid w:val="002F4683"/>
    <w:rsid w:val="002F4AF4"/>
    <w:rsid w:val="002F52E8"/>
    <w:rsid w:val="002F5A67"/>
    <w:rsid w:val="002F64DB"/>
    <w:rsid w:val="002F7C28"/>
    <w:rsid w:val="00300111"/>
    <w:rsid w:val="00303912"/>
    <w:rsid w:val="00303B06"/>
    <w:rsid w:val="00310331"/>
    <w:rsid w:val="0031251D"/>
    <w:rsid w:val="00312581"/>
    <w:rsid w:val="0031414C"/>
    <w:rsid w:val="003156A2"/>
    <w:rsid w:val="00316A59"/>
    <w:rsid w:val="003171B3"/>
    <w:rsid w:val="00320166"/>
    <w:rsid w:val="003227CE"/>
    <w:rsid w:val="00322F14"/>
    <w:rsid w:val="00324928"/>
    <w:rsid w:val="003250D8"/>
    <w:rsid w:val="00326754"/>
    <w:rsid w:val="00327E99"/>
    <w:rsid w:val="003336E5"/>
    <w:rsid w:val="003339DD"/>
    <w:rsid w:val="00333C23"/>
    <w:rsid w:val="00334BBF"/>
    <w:rsid w:val="00334CCC"/>
    <w:rsid w:val="003351F4"/>
    <w:rsid w:val="00335778"/>
    <w:rsid w:val="00336D54"/>
    <w:rsid w:val="003405A4"/>
    <w:rsid w:val="0034077B"/>
    <w:rsid w:val="00343BC7"/>
    <w:rsid w:val="00343CBB"/>
    <w:rsid w:val="003442B4"/>
    <w:rsid w:val="00345A68"/>
    <w:rsid w:val="003475F9"/>
    <w:rsid w:val="00347D08"/>
    <w:rsid w:val="00350431"/>
    <w:rsid w:val="003527C8"/>
    <w:rsid w:val="0035427F"/>
    <w:rsid w:val="0035566D"/>
    <w:rsid w:val="00356ACE"/>
    <w:rsid w:val="00356BEE"/>
    <w:rsid w:val="00360686"/>
    <w:rsid w:val="00360D7B"/>
    <w:rsid w:val="00361F55"/>
    <w:rsid w:val="00363412"/>
    <w:rsid w:val="00363670"/>
    <w:rsid w:val="00363C00"/>
    <w:rsid w:val="00363D21"/>
    <w:rsid w:val="00363F36"/>
    <w:rsid w:val="00364984"/>
    <w:rsid w:val="00364DB3"/>
    <w:rsid w:val="00365ED5"/>
    <w:rsid w:val="00370746"/>
    <w:rsid w:val="0037079A"/>
    <w:rsid w:val="00371168"/>
    <w:rsid w:val="00372D12"/>
    <w:rsid w:val="00373E78"/>
    <w:rsid w:val="00374AFD"/>
    <w:rsid w:val="00375297"/>
    <w:rsid w:val="003757C8"/>
    <w:rsid w:val="0037617D"/>
    <w:rsid w:val="00376394"/>
    <w:rsid w:val="00377E4B"/>
    <w:rsid w:val="00383B3B"/>
    <w:rsid w:val="00384B0A"/>
    <w:rsid w:val="00384F07"/>
    <w:rsid w:val="00385B4F"/>
    <w:rsid w:val="00385E58"/>
    <w:rsid w:val="00397210"/>
    <w:rsid w:val="003A013F"/>
    <w:rsid w:val="003A13A6"/>
    <w:rsid w:val="003A2689"/>
    <w:rsid w:val="003A28A3"/>
    <w:rsid w:val="003A394B"/>
    <w:rsid w:val="003A3D66"/>
    <w:rsid w:val="003A4473"/>
    <w:rsid w:val="003A4623"/>
    <w:rsid w:val="003A5201"/>
    <w:rsid w:val="003B12CD"/>
    <w:rsid w:val="003B31B6"/>
    <w:rsid w:val="003B3E2E"/>
    <w:rsid w:val="003B6D6D"/>
    <w:rsid w:val="003B7586"/>
    <w:rsid w:val="003B7C3E"/>
    <w:rsid w:val="003C09E4"/>
    <w:rsid w:val="003C0FE0"/>
    <w:rsid w:val="003C202F"/>
    <w:rsid w:val="003C297A"/>
    <w:rsid w:val="003C4A58"/>
    <w:rsid w:val="003C4AC8"/>
    <w:rsid w:val="003C538C"/>
    <w:rsid w:val="003C66BF"/>
    <w:rsid w:val="003D010A"/>
    <w:rsid w:val="003D7CA4"/>
    <w:rsid w:val="003E11BF"/>
    <w:rsid w:val="003E30B3"/>
    <w:rsid w:val="003E3757"/>
    <w:rsid w:val="003E5A91"/>
    <w:rsid w:val="003E6703"/>
    <w:rsid w:val="003F21AD"/>
    <w:rsid w:val="003F36E5"/>
    <w:rsid w:val="003F3F9B"/>
    <w:rsid w:val="003F4055"/>
    <w:rsid w:val="003F603C"/>
    <w:rsid w:val="003F62B7"/>
    <w:rsid w:val="004038A8"/>
    <w:rsid w:val="00403D55"/>
    <w:rsid w:val="004044BE"/>
    <w:rsid w:val="00404D63"/>
    <w:rsid w:val="00405143"/>
    <w:rsid w:val="00405F29"/>
    <w:rsid w:val="004107C3"/>
    <w:rsid w:val="00411516"/>
    <w:rsid w:val="00411E81"/>
    <w:rsid w:val="00413BD2"/>
    <w:rsid w:val="00413C33"/>
    <w:rsid w:val="00414A38"/>
    <w:rsid w:val="00415C33"/>
    <w:rsid w:val="004161BB"/>
    <w:rsid w:val="00417A8D"/>
    <w:rsid w:val="00421C82"/>
    <w:rsid w:val="0042275D"/>
    <w:rsid w:val="00422EFF"/>
    <w:rsid w:val="00423D20"/>
    <w:rsid w:val="004244A7"/>
    <w:rsid w:val="00426DDE"/>
    <w:rsid w:val="004328C8"/>
    <w:rsid w:val="004333A5"/>
    <w:rsid w:val="00443651"/>
    <w:rsid w:val="004452EF"/>
    <w:rsid w:val="004465CF"/>
    <w:rsid w:val="0044688F"/>
    <w:rsid w:val="0044732D"/>
    <w:rsid w:val="004513F2"/>
    <w:rsid w:val="004519AA"/>
    <w:rsid w:val="00454753"/>
    <w:rsid w:val="00455BE8"/>
    <w:rsid w:val="00456E63"/>
    <w:rsid w:val="0046112B"/>
    <w:rsid w:val="00463BA2"/>
    <w:rsid w:val="00464307"/>
    <w:rsid w:val="00464827"/>
    <w:rsid w:val="004662AA"/>
    <w:rsid w:val="00466EB8"/>
    <w:rsid w:val="0047170C"/>
    <w:rsid w:val="00471FA6"/>
    <w:rsid w:val="00473DF7"/>
    <w:rsid w:val="004746DB"/>
    <w:rsid w:val="00474AB1"/>
    <w:rsid w:val="0048169B"/>
    <w:rsid w:val="004841C9"/>
    <w:rsid w:val="004915B7"/>
    <w:rsid w:val="00495998"/>
    <w:rsid w:val="00495CC7"/>
    <w:rsid w:val="004964EB"/>
    <w:rsid w:val="004A5493"/>
    <w:rsid w:val="004A6506"/>
    <w:rsid w:val="004A670A"/>
    <w:rsid w:val="004A6EE2"/>
    <w:rsid w:val="004B17E5"/>
    <w:rsid w:val="004B1C50"/>
    <w:rsid w:val="004B6A7A"/>
    <w:rsid w:val="004B713A"/>
    <w:rsid w:val="004C0F81"/>
    <w:rsid w:val="004C171C"/>
    <w:rsid w:val="004C185E"/>
    <w:rsid w:val="004C51EA"/>
    <w:rsid w:val="004C7266"/>
    <w:rsid w:val="004D08F6"/>
    <w:rsid w:val="004D0D5C"/>
    <w:rsid w:val="004D1F37"/>
    <w:rsid w:val="004D2AB8"/>
    <w:rsid w:val="004D3507"/>
    <w:rsid w:val="004D4785"/>
    <w:rsid w:val="004D52E8"/>
    <w:rsid w:val="004D6B52"/>
    <w:rsid w:val="004D7D51"/>
    <w:rsid w:val="004E03D2"/>
    <w:rsid w:val="004E297D"/>
    <w:rsid w:val="004E39F9"/>
    <w:rsid w:val="004E3F18"/>
    <w:rsid w:val="004E5423"/>
    <w:rsid w:val="004E7831"/>
    <w:rsid w:val="004F57F2"/>
    <w:rsid w:val="004F5DDA"/>
    <w:rsid w:val="004F6EB0"/>
    <w:rsid w:val="004F715A"/>
    <w:rsid w:val="004F74AE"/>
    <w:rsid w:val="004F76C9"/>
    <w:rsid w:val="004F7976"/>
    <w:rsid w:val="00500466"/>
    <w:rsid w:val="005014DF"/>
    <w:rsid w:val="00501D9A"/>
    <w:rsid w:val="005043B0"/>
    <w:rsid w:val="00504870"/>
    <w:rsid w:val="0050677D"/>
    <w:rsid w:val="0050791A"/>
    <w:rsid w:val="00511D2A"/>
    <w:rsid w:val="00512031"/>
    <w:rsid w:val="00512E69"/>
    <w:rsid w:val="005137DD"/>
    <w:rsid w:val="00514E2C"/>
    <w:rsid w:val="00515512"/>
    <w:rsid w:val="00517078"/>
    <w:rsid w:val="00517524"/>
    <w:rsid w:val="00520BF8"/>
    <w:rsid w:val="00521281"/>
    <w:rsid w:val="005226F2"/>
    <w:rsid w:val="005239B1"/>
    <w:rsid w:val="00524121"/>
    <w:rsid w:val="00526D49"/>
    <w:rsid w:val="0053338F"/>
    <w:rsid w:val="00534F20"/>
    <w:rsid w:val="00535CB8"/>
    <w:rsid w:val="005363FF"/>
    <w:rsid w:val="00536CEE"/>
    <w:rsid w:val="00537724"/>
    <w:rsid w:val="00537E71"/>
    <w:rsid w:val="005418B2"/>
    <w:rsid w:val="00543388"/>
    <w:rsid w:val="00544477"/>
    <w:rsid w:val="0054697F"/>
    <w:rsid w:val="0055798C"/>
    <w:rsid w:val="00560BAE"/>
    <w:rsid w:val="00562AC4"/>
    <w:rsid w:val="005678B7"/>
    <w:rsid w:val="00572FDE"/>
    <w:rsid w:val="00574529"/>
    <w:rsid w:val="005840F5"/>
    <w:rsid w:val="00587632"/>
    <w:rsid w:val="005903BF"/>
    <w:rsid w:val="005953E6"/>
    <w:rsid w:val="005A222E"/>
    <w:rsid w:val="005A3645"/>
    <w:rsid w:val="005A52CD"/>
    <w:rsid w:val="005B0228"/>
    <w:rsid w:val="005B0DEC"/>
    <w:rsid w:val="005B0ED3"/>
    <w:rsid w:val="005B41D7"/>
    <w:rsid w:val="005B50E8"/>
    <w:rsid w:val="005B5F98"/>
    <w:rsid w:val="005B7021"/>
    <w:rsid w:val="005C18B1"/>
    <w:rsid w:val="005C62C8"/>
    <w:rsid w:val="005D0863"/>
    <w:rsid w:val="005D3013"/>
    <w:rsid w:val="005D31EE"/>
    <w:rsid w:val="005D4B8B"/>
    <w:rsid w:val="005D5C0A"/>
    <w:rsid w:val="005D6D5A"/>
    <w:rsid w:val="005D7ED0"/>
    <w:rsid w:val="005E18FB"/>
    <w:rsid w:val="005E2A0C"/>
    <w:rsid w:val="005E4E07"/>
    <w:rsid w:val="005E54AE"/>
    <w:rsid w:val="005E5943"/>
    <w:rsid w:val="005E603F"/>
    <w:rsid w:val="005E6C3B"/>
    <w:rsid w:val="005E7D84"/>
    <w:rsid w:val="005F0590"/>
    <w:rsid w:val="005F1074"/>
    <w:rsid w:val="005F1D3A"/>
    <w:rsid w:val="005F4DF4"/>
    <w:rsid w:val="005F4F83"/>
    <w:rsid w:val="005F5693"/>
    <w:rsid w:val="005F56F2"/>
    <w:rsid w:val="005F733A"/>
    <w:rsid w:val="00600F00"/>
    <w:rsid w:val="006013E3"/>
    <w:rsid w:val="00601884"/>
    <w:rsid w:val="0060267D"/>
    <w:rsid w:val="00602684"/>
    <w:rsid w:val="00603514"/>
    <w:rsid w:val="00603E8C"/>
    <w:rsid w:val="006055AB"/>
    <w:rsid w:val="00606501"/>
    <w:rsid w:val="006065FC"/>
    <w:rsid w:val="00611884"/>
    <w:rsid w:val="00611AEE"/>
    <w:rsid w:val="00612CE5"/>
    <w:rsid w:val="0061472F"/>
    <w:rsid w:val="00614770"/>
    <w:rsid w:val="00614845"/>
    <w:rsid w:val="006170F2"/>
    <w:rsid w:val="00617132"/>
    <w:rsid w:val="00617787"/>
    <w:rsid w:val="006218B0"/>
    <w:rsid w:val="00624497"/>
    <w:rsid w:val="00626859"/>
    <w:rsid w:val="006320A2"/>
    <w:rsid w:val="00632F19"/>
    <w:rsid w:val="00637A0B"/>
    <w:rsid w:val="00640634"/>
    <w:rsid w:val="00643348"/>
    <w:rsid w:val="00645AE8"/>
    <w:rsid w:val="00647C97"/>
    <w:rsid w:val="00651A02"/>
    <w:rsid w:val="00652E3D"/>
    <w:rsid w:val="00652ED2"/>
    <w:rsid w:val="00661B86"/>
    <w:rsid w:val="00662058"/>
    <w:rsid w:val="006634CC"/>
    <w:rsid w:val="006659FA"/>
    <w:rsid w:val="00666EBA"/>
    <w:rsid w:val="00667A38"/>
    <w:rsid w:val="0067002C"/>
    <w:rsid w:val="006729C7"/>
    <w:rsid w:val="00672DE2"/>
    <w:rsid w:val="0067477F"/>
    <w:rsid w:val="0067725C"/>
    <w:rsid w:val="00680E85"/>
    <w:rsid w:val="006817BD"/>
    <w:rsid w:val="00681A4C"/>
    <w:rsid w:val="00684D17"/>
    <w:rsid w:val="0068569F"/>
    <w:rsid w:val="0068748F"/>
    <w:rsid w:val="006874F4"/>
    <w:rsid w:val="00690117"/>
    <w:rsid w:val="0069088F"/>
    <w:rsid w:val="00691E73"/>
    <w:rsid w:val="0069263A"/>
    <w:rsid w:val="00692F08"/>
    <w:rsid w:val="00694EB3"/>
    <w:rsid w:val="0069713E"/>
    <w:rsid w:val="00697725"/>
    <w:rsid w:val="006A0542"/>
    <w:rsid w:val="006A0CC1"/>
    <w:rsid w:val="006A0EA2"/>
    <w:rsid w:val="006A1D8B"/>
    <w:rsid w:val="006A5630"/>
    <w:rsid w:val="006A58ED"/>
    <w:rsid w:val="006A6221"/>
    <w:rsid w:val="006A713E"/>
    <w:rsid w:val="006A79F4"/>
    <w:rsid w:val="006B5ECA"/>
    <w:rsid w:val="006B6F7B"/>
    <w:rsid w:val="006C1108"/>
    <w:rsid w:val="006C3F1F"/>
    <w:rsid w:val="006D022F"/>
    <w:rsid w:val="006D19C9"/>
    <w:rsid w:val="006D22F7"/>
    <w:rsid w:val="006D2B42"/>
    <w:rsid w:val="006D3166"/>
    <w:rsid w:val="006D3232"/>
    <w:rsid w:val="006D56AC"/>
    <w:rsid w:val="006D57BA"/>
    <w:rsid w:val="006D7CB6"/>
    <w:rsid w:val="006E2A99"/>
    <w:rsid w:val="006E2C6F"/>
    <w:rsid w:val="006E33D5"/>
    <w:rsid w:val="006E45AE"/>
    <w:rsid w:val="006E4896"/>
    <w:rsid w:val="006E61E0"/>
    <w:rsid w:val="006E653E"/>
    <w:rsid w:val="006E7C23"/>
    <w:rsid w:val="006F6050"/>
    <w:rsid w:val="006F6E8D"/>
    <w:rsid w:val="006F7FAB"/>
    <w:rsid w:val="00700EE1"/>
    <w:rsid w:val="00701384"/>
    <w:rsid w:val="00704F71"/>
    <w:rsid w:val="007057A9"/>
    <w:rsid w:val="00705A3A"/>
    <w:rsid w:val="00706D48"/>
    <w:rsid w:val="00707194"/>
    <w:rsid w:val="00707AE2"/>
    <w:rsid w:val="0071122E"/>
    <w:rsid w:val="0071277C"/>
    <w:rsid w:val="0071362C"/>
    <w:rsid w:val="00715D7A"/>
    <w:rsid w:val="00716415"/>
    <w:rsid w:val="007167D1"/>
    <w:rsid w:val="00716DF7"/>
    <w:rsid w:val="00720AE1"/>
    <w:rsid w:val="007237E2"/>
    <w:rsid w:val="00725F07"/>
    <w:rsid w:val="0072662E"/>
    <w:rsid w:val="00726C42"/>
    <w:rsid w:val="007278B7"/>
    <w:rsid w:val="0073008E"/>
    <w:rsid w:val="00732521"/>
    <w:rsid w:val="00733F21"/>
    <w:rsid w:val="007363F8"/>
    <w:rsid w:val="0073683A"/>
    <w:rsid w:val="007368B2"/>
    <w:rsid w:val="00736B4E"/>
    <w:rsid w:val="007371F1"/>
    <w:rsid w:val="007375B0"/>
    <w:rsid w:val="00741B92"/>
    <w:rsid w:val="00746432"/>
    <w:rsid w:val="00746D20"/>
    <w:rsid w:val="00746D93"/>
    <w:rsid w:val="00747EB6"/>
    <w:rsid w:val="00751AB9"/>
    <w:rsid w:val="00752163"/>
    <w:rsid w:val="00752745"/>
    <w:rsid w:val="00756928"/>
    <w:rsid w:val="00761DFC"/>
    <w:rsid w:val="00763E34"/>
    <w:rsid w:val="0077027C"/>
    <w:rsid w:val="007702C9"/>
    <w:rsid w:val="0077113B"/>
    <w:rsid w:val="00771BA8"/>
    <w:rsid w:val="0077483C"/>
    <w:rsid w:val="00775570"/>
    <w:rsid w:val="007760C5"/>
    <w:rsid w:val="0077728C"/>
    <w:rsid w:val="00783C7E"/>
    <w:rsid w:val="00784533"/>
    <w:rsid w:val="00786446"/>
    <w:rsid w:val="007875D2"/>
    <w:rsid w:val="0079059D"/>
    <w:rsid w:val="0079114C"/>
    <w:rsid w:val="00791A14"/>
    <w:rsid w:val="00791AC2"/>
    <w:rsid w:val="007923B7"/>
    <w:rsid w:val="00796400"/>
    <w:rsid w:val="00796B45"/>
    <w:rsid w:val="00796EBC"/>
    <w:rsid w:val="007976ED"/>
    <w:rsid w:val="00797BFA"/>
    <w:rsid w:val="007A028B"/>
    <w:rsid w:val="007A1CF5"/>
    <w:rsid w:val="007A37AC"/>
    <w:rsid w:val="007A3D5A"/>
    <w:rsid w:val="007A3DAA"/>
    <w:rsid w:val="007A4968"/>
    <w:rsid w:val="007A5DBA"/>
    <w:rsid w:val="007A6247"/>
    <w:rsid w:val="007A62CC"/>
    <w:rsid w:val="007B08EF"/>
    <w:rsid w:val="007B0C8C"/>
    <w:rsid w:val="007B1EEE"/>
    <w:rsid w:val="007B22ED"/>
    <w:rsid w:val="007B3CBD"/>
    <w:rsid w:val="007B6B61"/>
    <w:rsid w:val="007B703A"/>
    <w:rsid w:val="007C042F"/>
    <w:rsid w:val="007C04D1"/>
    <w:rsid w:val="007C33A9"/>
    <w:rsid w:val="007C3508"/>
    <w:rsid w:val="007C72D9"/>
    <w:rsid w:val="007D0669"/>
    <w:rsid w:val="007D0BF5"/>
    <w:rsid w:val="007D2A02"/>
    <w:rsid w:val="007D2ABB"/>
    <w:rsid w:val="007D539F"/>
    <w:rsid w:val="007D7AF3"/>
    <w:rsid w:val="007E0202"/>
    <w:rsid w:val="007E03EA"/>
    <w:rsid w:val="007E0B13"/>
    <w:rsid w:val="007E13D1"/>
    <w:rsid w:val="007E26BC"/>
    <w:rsid w:val="007E3CD2"/>
    <w:rsid w:val="007E55C4"/>
    <w:rsid w:val="007E6F22"/>
    <w:rsid w:val="007E7FFC"/>
    <w:rsid w:val="007F0F6A"/>
    <w:rsid w:val="007F2FD5"/>
    <w:rsid w:val="007F4A0A"/>
    <w:rsid w:val="007F5949"/>
    <w:rsid w:val="007F7AD4"/>
    <w:rsid w:val="00800033"/>
    <w:rsid w:val="00800181"/>
    <w:rsid w:val="00800389"/>
    <w:rsid w:val="0080072D"/>
    <w:rsid w:val="00801301"/>
    <w:rsid w:val="008029A3"/>
    <w:rsid w:val="00810C53"/>
    <w:rsid w:val="008118F4"/>
    <w:rsid w:val="00811D8F"/>
    <w:rsid w:val="0081249C"/>
    <w:rsid w:val="00814695"/>
    <w:rsid w:val="0081481F"/>
    <w:rsid w:val="008236E7"/>
    <w:rsid w:val="00823DA1"/>
    <w:rsid w:val="00825F64"/>
    <w:rsid w:val="008274CB"/>
    <w:rsid w:val="0083442C"/>
    <w:rsid w:val="00835C47"/>
    <w:rsid w:val="008368C8"/>
    <w:rsid w:val="00841F6A"/>
    <w:rsid w:val="0084257B"/>
    <w:rsid w:val="0084290B"/>
    <w:rsid w:val="00845991"/>
    <w:rsid w:val="0085032F"/>
    <w:rsid w:val="00850CA6"/>
    <w:rsid w:val="0085298D"/>
    <w:rsid w:val="00853161"/>
    <w:rsid w:val="0085475D"/>
    <w:rsid w:val="00855E89"/>
    <w:rsid w:val="00857213"/>
    <w:rsid w:val="0085747A"/>
    <w:rsid w:val="00860D49"/>
    <w:rsid w:val="0086213D"/>
    <w:rsid w:val="008626ED"/>
    <w:rsid w:val="008651A6"/>
    <w:rsid w:val="008701EF"/>
    <w:rsid w:val="008707B6"/>
    <w:rsid w:val="008707EA"/>
    <w:rsid w:val="00871657"/>
    <w:rsid w:val="008722B8"/>
    <w:rsid w:val="008744C0"/>
    <w:rsid w:val="00876EDC"/>
    <w:rsid w:val="008773C7"/>
    <w:rsid w:val="00877685"/>
    <w:rsid w:val="00880326"/>
    <w:rsid w:val="008816AE"/>
    <w:rsid w:val="00891305"/>
    <w:rsid w:val="00894991"/>
    <w:rsid w:val="00894DE0"/>
    <w:rsid w:val="00895E9A"/>
    <w:rsid w:val="00896634"/>
    <w:rsid w:val="008A0DC8"/>
    <w:rsid w:val="008A1DFA"/>
    <w:rsid w:val="008A2CBE"/>
    <w:rsid w:val="008A30A6"/>
    <w:rsid w:val="008A4691"/>
    <w:rsid w:val="008A725E"/>
    <w:rsid w:val="008A7420"/>
    <w:rsid w:val="008B3843"/>
    <w:rsid w:val="008B5D42"/>
    <w:rsid w:val="008B73C0"/>
    <w:rsid w:val="008B7C07"/>
    <w:rsid w:val="008C038D"/>
    <w:rsid w:val="008C0E1E"/>
    <w:rsid w:val="008C1D50"/>
    <w:rsid w:val="008C1FD4"/>
    <w:rsid w:val="008C35A1"/>
    <w:rsid w:val="008C5288"/>
    <w:rsid w:val="008C7026"/>
    <w:rsid w:val="008D2325"/>
    <w:rsid w:val="008D4D3D"/>
    <w:rsid w:val="008D4F22"/>
    <w:rsid w:val="008D50B9"/>
    <w:rsid w:val="008D5B47"/>
    <w:rsid w:val="008D6519"/>
    <w:rsid w:val="008E0493"/>
    <w:rsid w:val="008E279A"/>
    <w:rsid w:val="008E4617"/>
    <w:rsid w:val="008E589C"/>
    <w:rsid w:val="008F2137"/>
    <w:rsid w:val="008F2AF2"/>
    <w:rsid w:val="008F385D"/>
    <w:rsid w:val="008F466B"/>
    <w:rsid w:val="008F5B65"/>
    <w:rsid w:val="008F67AD"/>
    <w:rsid w:val="008F6C07"/>
    <w:rsid w:val="00901198"/>
    <w:rsid w:val="0090285D"/>
    <w:rsid w:val="00904A68"/>
    <w:rsid w:val="00905DF7"/>
    <w:rsid w:val="0090730C"/>
    <w:rsid w:val="00907F18"/>
    <w:rsid w:val="00913E04"/>
    <w:rsid w:val="00915B09"/>
    <w:rsid w:val="009160DC"/>
    <w:rsid w:val="00916869"/>
    <w:rsid w:val="009174FA"/>
    <w:rsid w:val="009226CC"/>
    <w:rsid w:val="00922DA1"/>
    <w:rsid w:val="00925069"/>
    <w:rsid w:val="00927F8D"/>
    <w:rsid w:val="0093091E"/>
    <w:rsid w:val="00934ABF"/>
    <w:rsid w:val="00934F73"/>
    <w:rsid w:val="0093647D"/>
    <w:rsid w:val="00937414"/>
    <w:rsid w:val="0093799E"/>
    <w:rsid w:val="00937DE3"/>
    <w:rsid w:val="00942831"/>
    <w:rsid w:val="00942919"/>
    <w:rsid w:val="0094473D"/>
    <w:rsid w:val="009454DD"/>
    <w:rsid w:val="00946157"/>
    <w:rsid w:val="00946724"/>
    <w:rsid w:val="00946FDD"/>
    <w:rsid w:val="0095148A"/>
    <w:rsid w:val="00951C5A"/>
    <w:rsid w:val="00952304"/>
    <w:rsid w:val="009534C2"/>
    <w:rsid w:val="00953ECF"/>
    <w:rsid w:val="00954FF8"/>
    <w:rsid w:val="0095549A"/>
    <w:rsid w:val="00956352"/>
    <w:rsid w:val="009573DF"/>
    <w:rsid w:val="00957F25"/>
    <w:rsid w:val="0096234D"/>
    <w:rsid w:val="0096315A"/>
    <w:rsid w:val="009668DF"/>
    <w:rsid w:val="0096755B"/>
    <w:rsid w:val="00971CD8"/>
    <w:rsid w:val="00971CF9"/>
    <w:rsid w:val="00976EBF"/>
    <w:rsid w:val="009843B2"/>
    <w:rsid w:val="00986D1A"/>
    <w:rsid w:val="0099127B"/>
    <w:rsid w:val="009917F6"/>
    <w:rsid w:val="00991FA3"/>
    <w:rsid w:val="00992B14"/>
    <w:rsid w:val="00992C36"/>
    <w:rsid w:val="00995E13"/>
    <w:rsid w:val="009966D8"/>
    <w:rsid w:val="00997E52"/>
    <w:rsid w:val="009A1F8F"/>
    <w:rsid w:val="009A3ADE"/>
    <w:rsid w:val="009A3EB9"/>
    <w:rsid w:val="009A4EDA"/>
    <w:rsid w:val="009A6CF0"/>
    <w:rsid w:val="009A6F32"/>
    <w:rsid w:val="009A7AA7"/>
    <w:rsid w:val="009A7D32"/>
    <w:rsid w:val="009B31D4"/>
    <w:rsid w:val="009B3550"/>
    <w:rsid w:val="009B4D9B"/>
    <w:rsid w:val="009B5F1B"/>
    <w:rsid w:val="009C1441"/>
    <w:rsid w:val="009C2388"/>
    <w:rsid w:val="009C649F"/>
    <w:rsid w:val="009C6A34"/>
    <w:rsid w:val="009C6F08"/>
    <w:rsid w:val="009C787B"/>
    <w:rsid w:val="009C7BA8"/>
    <w:rsid w:val="009D15D8"/>
    <w:rsid w:val="009D2DCF"/>
    <w:rsid w:val="009D36F0"/>
    <w:rsid w:val="009D4636"/>
    <w:rsid w:val="009D7A93"/>
    <w:rsid w:val="009E040A"/>
    <w:rsid w:val="009E1479"/>
    <w:rsid w:val="009E5005"/>
    <w:rsid w:val="009E56C9"/>
    <w:rsid w:val="009E7779"/>
    <w:rsid w:val="009E7858"/>
    <w:rsid w:val="009F38C1"/>
    <w:rsid w:val="009F4D2E"/>
    <w:rsid w:val="009F4D30"/>
    <w:rsid w:val="009F69EE"/>
    <w:rsid w:val="009F7477"/>
    <w:rsid w:val="00A000A0"/>
    <w:rsid w:val="00A00472"/>
    <w:rsid w:val="00A04223"/>
    <w:rsid w:val="00A052B7"/>
    <w:rsid w:val="00A0605B"/>
    <w:rsid w:val="00A10047"/>
    <w:rsid w:val="00A124D7"/>
    <w:rsid w:val="00A13952"/>
    <w:rsid w:val="00A1736D"/>
    <w:rsid w:val="00A21568"/>
    <w:rsid w:val="00A225A5"/>
    <w:rsid w:val="00A22626"/>
    <w:rsid w:val="00A24B09"/>
    <w:rsid w:val="00A24BBA"/>
    <w:rsid w:val="00A25C5C"/>
    <w:rsid w:val="00A267A3"/>
    <w:rsid w:val="00A27B9D"/>
    <w:rsid w:val="00A30FE8"/>
    <w:rsid w:val="00A36F9A"/>
    <w:rsid w:val="00A378D6"/>
    <w:rsid w:val="00A404E7"/>
    <w:rsid w:val="00A40940"/>
    <w:rsid w:val="00A4101A"/>
    <w:rsid w:val="00A44FC5"/>
    <w:rsid w:val="00A4562D"/>
    <w:rsid w:val="00A5057E"/>
    <w:rsid w:val="00A5076F"/>
    <w:rsid w:val="00A50797"/>
    <w:rsid w:val="00A5243A"/>
    <w:rsid w:val="00A52894"/>
    <w:rsid w:val="00A52AC1"/>
    <w:rsid w:val="00A53B46"/>
    <w:rsid w:val="00A53D8D"/>
    <w:rsid w:val="00A55578"/>
    <w:rsid w:val="00A56FB1"/>
    <w:rsid w:val="00A60138"/>
    <w:rsid w:val="00A60367"/>
    <w:rsid w:val="00A603FF"/>
    <w:rsid w:val="00A60525"/>
    <w:rsid w:val="00A605BF"/>
    <w:rsid w:val="00A643B4"/>
    <w:rsid w:val="00A65BF5"/>
    <w:rsid w:val="00A66EE8"/>
    <w:rsid w:val="00A67D7C"/>
    <w:rsid w:val="00A71D14"/>
    <w:rsid w:val="00A71EB5"/>
    <w:rsid w:val="00A72D27"/>
    <w:rsid w:val="00A73F35"/>
    <w:rsid w:val="00A744BE"/>
    <w:rsid w:val="00A777BB"/>
    <w:rsid w:val="00A77FA8"/>
    <w:rsid w:val="00A823CC"/>
    <w:rsid w:val="00A83213"/>
    <w:rsid w:val="00A83CA2"/>
    <w:rsid w:val="00A84D31"/>
    <w:rsid w:val="00A85B6F"/>
    <w:rsid w:val="00A85BCB"/>
    <w:rsid w:val="00A85E02"/>
    <w:rsid w:val="00A85F4E"/>
    <w:rsid w:val="00A86361"/>
    <w:rsid w:val="00A86D4A"/>
    <w:rsid w:val="00A86F09"/>
    <w:rsid w:val="00A9108E"/>
    <w:rsid w:val="00A922DD"/>
    <w:rsid w:val="00A92D30"/>
    <w:rsid w:val="00A934CD"/>
    <w:rsid w:val="00A954D5"/>
    <w:rsid w:val="00AA147A"/>
    <w:rsid w:val="00AA2C7B"/>
    <w:rsid w:val="00AA2FB4"/>
    <w:rsid w:val="00AA3E22"/>
    <w:rsid w:val="00AA4A5D"/>
    <w:rsid w:val="00AA4D0B"/>
    <w:rsid w:val="00AA74A7"/>
    <w:rsid w:val="00AB08B3"/>
    <w:rsid w:val="00AB40F7"/>
    <w:rsid w:val="00AB4991"/>
    <w:rsid w:val="00AB7183"/>
    <w:rsid w:val="00AB7E56"/>
    <w:rsid w:val="00AB7FA7"/>
    <w:rsid w:val="00AC0F1E"/>
    <w:rsid w:val="00AC63A0"/>
    <w:rsid w:val="00AD079C"/>
    <w:rsid w:val="00AD42CB"/>
    <w:rsid w:val="00AD657C"/>
    <w:rsid w:val="00AE0516"/>
    <w:rsid w:val="00AE0EEE"/>
    <w:rsid w:val="00AE13AD"/>
    <w:rsid w:val="00AE13BC"/>
    <w:rsid w:val="00AE19FD"/>
    <w:rsid w:val="00AE1EC1"/>
    <w:rsid w:val="00AE53D7"/>
    <w:rsid w:val="00AE5E0E"/>
    <w:rsid w:val="00AE6DF0"/>
    <w:rsid w:val="00AF126C"/>
    <w:rsid w:val="00AF346B"/>
    <w:rsid w:val="00AF366F"/>
    <w:rsid w:val="00AF5A03"/>
    <w:rsid w:val="00AF5F65"/>
    <w:rsid w:val="00AF668A"/>
    <w:rsid w:val="00B0015C"/>
    <w:rsid w:val="00B00695"/>
    <w:rsid w:val="00B044B3"/>
    <w:rsid w:val="00B04582"/>
    <w:rsid w:val="00B06F98"/>
    <w:rsid w:val="00B074B6"/>
    <w:rsid w:val="00B075CE"/>
    <w:rsid w:val="00B07CCD"/>
    <w:rsid w:val="00B13C2D"/>
    <w:rsid w:val="00B15098"/>
    <w:rsid w:val="00B22102"/>
    <w:rsid w:val="00B22F3C"/>
    <w:rsid w:val="00B23462"/>
    <w:rsid w:val="00B23879"/>
    <w:rsid w:val="00B24FE2"/>
    <w:rsid w:val="00B31292"/>
    <w:rsid w:val="00B33604"/>
    <w:rsid w:val="00B33C3F"/>
    <w:rsid w:val="00B361E0"/>
    <w:rsid w:val="00B368ED"/>
    <w:rsid w:val="00B373FC"/>
    <w:rsid w:val="00B37A9C"/>
    <w:rsid w:val="00B4032C"/>
    <w:rsid w:val="00B45315"/>
    <w:rsid w:val="00B47097"/>
    <w:rsid w:val="00B50D78"/>
    <w:rsid w:val="00B515D9"/>
    <w:rsid w:val="00B5509E"/>
    <w:rsid w:val="00B55AFA"/>
    <w:rsid w:val="00B5767E"/>
    <w:rsid w:val="00B63B1C"/>
    <w:rsid w:val="00B648D7"/>
    <w:rsid w:val="00B665B8"/>
    <w:rsid w:val="00B73542"/>
    <w:rsid w:val="00B74323"/>
    <w:rsid w:val="00B74687"/>
    <w:rsid w:val="00B770E4"/>
    <w:rsid w:val="00B7732D"/>
    <w:rsid w:val="00B77B28"/>
    <w:rsid w:val="00B814AE"/>
    <w:rsid w:val="00B81E2C"/>
    <w:rsid w:val="00B81FF6"/>
    <w:rsid w:val="00B8306C"/>
    <w:rsid w:val="00B85107"/>
    <w:rsid w:val="00B85AA2"/>
    <w:rsid w:val="00B868B7"/>
    <w:rsid w:val="00B87325"/>
    <w:rsid w:val="00B90767"/>
    <w:rsid w:val="00B91607"/>
    <w:rsid w:val="00B91AD9"/>
    <w:rsid w:val="00B92DDC"/>
    <w:rsid w:val="00B9581F"/>
    <w:rsid w:val="00B95DA9"/>
    <w:rsid w:val="00B964A9"/>
    <w:rsid w:val="00B97991"/>
    <w:rsid w:val="00BA03FB"/>
    <w:rsid w:val="00BA072C"/>
    <w:rsid w:val="00BA0AF4"/>
    <w:rsid w:val="00BA294E"/>
    <w:rsid w:val="00BA5BA8"/>
    <w:rsid w:val="00BA6724"/>
    <w:rsid w:val="00BA689E"/>
    <w:rsid w:val="00BA6E1D"/>
    <w:rsid w:val="00BB23FF"/>
    <w:rsid w:val="00BB4A51"/>
    <w:rsid w:val="00BB68C5"/>
    <w:rsid w:val="00BB69AB"/>
    <w:rsid w:val="00BB756E"/>
    <w:rsid w:val="00BC0037"/>
    <w:rsid w:val="00BC043F"/>
    <w:rsid w:val="00BC1BA1"/>
    <w:rsid w:val="00BC1FA6"/>
    <w:rsid w:val="00BC2063"/>
    <w:rsid w:val="00BC5746"/>
    <w:rsid w:val="00BC5971"/>
    <w:rsid w:val="00BC65F5"/>
    <w:rsid w:val="00BC7C1B"/>
    <w:rsid w:val="00BD28E8"/>
    <w:rsid w:val="00BD51B2"/>
    <w:rsid w:val="00BD79EE"/>
    <w:rsid w:val="00BE00CC"/>
    <w:rsid w:val="00BE04DF"/>
    <w:rsid w:val="00BE062D"/>
    <w:rsid w:val="00BE0E1D"/>
    <w:rsid w:val="00BE1E8D"/>
    <w:rsid w:val="00BE364B"/>
    <w:rsid w:val="00BE36A6"/>
    <w:rsid w:val="00BE5108"/>
    <w:rsid w:val="00BE68A2"/>
    <w:rsid w:val="00BE7330"/>
    <w:rsid w:val="00BE7B1A"/>
    <w:rsid w:val="00BE7EE0"/>
    <w:rsid w:val="00BF2826"/>
    <w:rsid w:val="00BF424D"/>
    <w:rsid w:val="00BF441E"/>
    <w:rsid w:val="00BF4AB0"/>
    <w:rsid w:val="00BF5A70"/>
    <w:rsid w:val="00C00630"/>
    <w:rsid w:val="00C01078"/>
    <w:rsid w:val="00C016C8"/>
    <w:rsid w:val="00C02B5B"/>
    <w:rsid w:val="00C02C61"/>
    <w:rsid w:val="00C02CD2"/>
    <w:rsid w:val="00C03D8C"/>
    <w:rsid w:val="00C0524E"/>
    <w:rsid w:val="00C05979"/>
    <w:rsid w:val="00C05A51"/>
    <w:rsid w:val="00C071ED"/>
    <w:rsid w:val="00C076B9"/>
    <w:rsid w:val="00C114F1"/>
    <w:rsid w:val="00C1197F"/>
    <w:rsid w:val="00C12ABC"/>
    <w:rsid w:val="00C14C01"/>
    <w:rsid w:val="00C3105F"/>
    <w:rsid w:val="00C33A4F"/>
    <w:rsid w:val="00C33A9A"/>
    <w:rsid w:val="00C36B53"/>
    <w:rsid w:val="00C405A8"/>
    <w:rsid w:val="00C4377D"/>
    <w:rsid w:val="00C43AB7"/>
    <w:rsid w:val="00C44070"/>
    <w:rsid w:val="00C44CC9"/>
    <w:rsid w:val="00C46DB1"/>
    <w:rsid w:val="00C47692"/>
    <w:rsid w:val="00C50B8F"/>
    <w:rsid w:val="00C50ED7"/>
    <w:rsid w:val="00C51ACB"/>
    <w:rsid w:val="00C570E6"/>
    <w:rsid w:val="00C63432"/>
    <w:rsid w:val="00C63660"/>
    <w:rsid w:val="00C63A20"/>
    <w:rsid w:val="00C63A26"/>
    <w:rsid w:val="00C63ED0"/>
    <w:rsid w:val="00C64568"/>
    <w:rsid w:val="00C65D9E"/>
    <w:rsid w:val="00C71C6F"/>
    <w:rsid w:val="00C71DBF"/>
    <w:rsid w:val="00C7223C"/>
    <w:rsid w:val="00C74D67"/>
    <w:rsid w:val="00C753FF"/>
    <w:rsid w:val="00C80C66"/>
    <w:rsid w:val="00C82368"/>
    <w:rsid w:val="00C83CF4"/>
    <w:rsid w:val="00C84DCE"/>
    <w:rsid w:val="00C87ECC"/>
    <w:rsid w:val="00C9140A"/>
    <w:rsid w:val="00C914C4"/>
    <w:rsid w:val="00C94DEE"/>
    <w:rsid w:val="00C96FD4"/>
    <w:rsid w:val="00CA01A9"/>
    <w:rsid w:val="00CA5712"/>
    <w:rsid w:val="00CA7E05"/>
    <w:rsid w:val="00CB01D3"/>
    <w:rsid w:val="00CB0628"/>
    <w:rsid w:val="00CB08E1"/>
    <w:rsid w:val="00CB0CAE"/>
    <w:rsid w:val="00CB0E40"/>
    <w:rsid w:val="00CB0F04"/>
    <w:rsid w:val="00CB20AA"/>
    <w:rsid w:val="00CB22EF"/>
    <w:rsid w:val="00CB2B7B"/>
    <w:rsid w:val="00CB2E8E"/>
    <w:rsid w:val="00CB7755"/>
    <w:rsid w:val="00CC02EC"/>
    <w:rsid w:val="00CC0379"/>
    <w:rsid w:val="00CC1DF5"/>
    <w:rsid w:val="00CC33C2"/>
    <w:rsid w:val="00CC359F"/>
    <w:rsid w:val="00CC4273"/>
    <w:rsid w:val="00CC5294"/>
    <w:rsid w:val="00CC541F"/>
    <w:rsid w:val="00CC6424"/>
    <w:rsid w:val="00CC6F98"/>
    <w:rsid w:val="00CD1B60"/>
    <w:rsid w:val="00CD2151"/>
    <w:rsid w:val="00CE0DA5"/>
    <w:rsid w:val="00CE1398"/>
    <w:rsid w:val="00CE4079"/>
    <w:rsid w:val="00CE4349"/>
    <w:rsid w:val="00CE4549"/>
    <w:rsid w:val="00CF0A66"/>
    <w:rsid w:val="00CF1FC9"/>
    <w:rsid w:val="00CF30A3"/>
    <w:rsid w:val="00CF4AB8"/>
    <w:rsid w:val="00CF518E"/>
    <w:rsid w:val="00CF5346"/>
    <w:rsid w:val="00CF691D"/>
    <w:rsid w:val="00D00471"/>
    <w:rsid w:val="00D007AB"/>
    <w:rsid w:val="00D0106C"/>
    <w:rsid w:val="00D025CE"/>
    <w:rsid w:val="00D02624"/>
    <w:rsid w:val="00D04810"/>
    <w:rsid w:val="00D06657"/>
    <w:rsid w:val="00D079C0"/>
    <w:rsid w:val="00D141F1"/>
    <w:rsid w:val="00D14FB6"/>
    <w:rsid w:val="00D15440"/>
    <w:rsid w:val="00D1755E"/>
    <w:rsid w:val="00D21889"/>
    <w:rsid w:val="00D22591"/>
    <w:rsid w:val="00D227C5"/>
    <w:rsid w:val="00D22BB7"/>
    <w:rsid w:val="00D24DA9"/>
    <w:rsid w:val="00D25D67"/>
    <w:rsid w:val="00D26A1B"/>
    <w:rsid w:val="00D271B5"/>
    <w:rsid w:val="00D313B3"/>
    <w:rsid w:val="00D33F5C"/>
    <w:rsid w:val="00D34641"/>
    <w:rsid w:val="00D35D04"/>
    <w:rsid w:val="00D365D6"/>
    <w:rsid w:val="00D37E56"/>
    <w:rsid w:val="00D4285D"/>
    <w:rsid w:val="00D43F41"/>
    <w:rsid w:val="00D460CC"/>
    <w:rsid w:val="00D5053D"/>
    <w:rsid w:val="00D50851"/>
    <w:rsid w:val="00D524FD"/>
    <w:rsid w:val="00D52B60"/>
    <w:rsid w:val="00D53716"/>
    <w:rsid w:val="00D537C9"/>
    <w:rsid w:val="00D60414"/>
    <w:rsid w:val="00D63DAD"/>
    <w:rsid w:val="00D64BF0"/>
    <w:rsid w:val="00D66A93"/>
    <w:rsid w:val="00D757D9"/>
    <w:rsid w:val="00D7649A"/>
    <w:rsid w:val="00D82A50"/>
    <w:rsid w:val="00D849B2"/>
    <w:rsid w:val="00D86725"/>
    <w:rsid w:val="00D9006B"/>
    <w:rsid w:val="00D9108F"/>
    <w:rsid w:val="00D92AAD"/>
    <w:rsid w:val="00D93760"/>
    <w:rsid w:val="00DA1493"/>
    <w:rsid w:val="00DA5423"/>
    <w:rsid w:val="00DA5C2F"/>
    <w:rsid w:val="00DA5FFA"/>
    <w:rsid w:val="00DA7B7B"/>
    <w:rsid w:val="00DB0C45"/>
    <w:rsid w:val="00DB1250"/>
    <w:rsid w:val="00DB1C87"/>
    <w:rsid w:val="00DB3C65"/>
    <w:rsid w:val="00DB5499"/>
    <w:rsid w:val="00DB6140"/>
    <w:rsid w:val="00DC063F"/>
    <w:rsid w:val="00DC12E4"/>
    <w:rsid w:val="00DC1A3C"/>
    <w:rsid w:val="00DC1E91"/>
    <w:rsid w:val="00DC3080"/>
    <w:rsid w:val="00DC45E2"/>
    <w:rsid w:val="00DC56CC"/>
    <w:rsid w:val="00DC5C37"/>
    <w:rsid w:val="00DC5CC8"/>
    <w:rsid w:val="00DC5E56"/>
    <w:rsid w:val="00DC6B47"/>
    <w:rsid w:val="00DC78D9"/>
    <w:rsid w:val="00DC7BC9"/>
    <w:rsid w:val="00DC7C14"/>
    <w:rsid w:val="00DC7D75"/>
    <w:rsid w:val="00DD039A"/>
    <w:rsid w:val="00DD1BB9"/>
    <w:rsid w:val="00DD2B54"/>
    <w:rsid w:val="00DD32EB"/>
    <w:rsid w:val="00DD3389"/>
    <w:rsid w:val="00DD3E54"/>
    <w:rsid w:val="00DD43EA"/>
    <w:rsid w:val="00DD53B7"/>
    <w:rsid w:val="00DD65A2"/>
    <w:rsid w:val="00DD7036"/>
    <w:rsid w:val="00DE01FE"/>
    <w:rsid w:val="00DE0846"/>
    <w:rsid w:val="00DE250C"/>
    <w:rsid w:val="00DE27DD"/>
    <w:rsid w:val="00DE370D"/>
    <w:rsid w:val="00DE51F1"/>
    <w:rsid w:val="00DE544D"/>
    <w:rsid w:val="00DF35AB"/>
    <w:rsid w:val="00DF4446"/>
    <w:rsid w:val="00DF7666"/>
    <w:rsid w:val="00DF7926"/>
    <w:rsid w:val="00E00059"/>
    <w:rsid w:val="00E000F3"/>
    <w:rsid w:val="00E0092D"/>
    <w:rsid w:val="00E015EE"/>
    <w:rsid w:val="00E01CDC"/>
    <w:rsid w:val="00E05114"/>
    <w:rsid w:val="00E075EC"/>
    <w:rsid w:val="00E077C6"/>
    <w:rsid w:val="00E07E32"/>
    <w:rsid w:val="00E1083C"/>
    <w:rsid w:val="00E10ADC"/>
    <w:rsid w:val="00E11B89"/>
    <w:rsid w:val="00E11D1E"/>
    <w:rsid w:val="00E13E64"/>
    <w:rsid w:val="00E1419A"/>
    <w:rsid w:val="00E1592F"/>
    <w:rsid w:val="00E16B8B"/>
    <w:rsid w:val="00E177BF"/>
    <w:rsid w:val="00E20C1F"/>
    <w:rsid w:val="00E22678"/>
    <w:rsid w:val="00E236F0"/>
    <w:rsid w:val="00E242F4"/>
    <w:rsid w:val="00E25072"/>
    <w:rsid w:val="00E26269"/>
    <w:rsid w:val="00E2765C"/>
    <w:rsid w:val="00E3211F"/>
    <w:rsid w:val="00E3407C"/>
    <w:rsid w:val="00E35EF4"/>
    <w:rsid w:val="00E37176"/>
    <w:rsid w:val="00E424AA"/>
    <w:rsid w:val="00E42BCA"/>
    <w:rsid w:val="00E431C2"/>
    <w:rsid w:val="00E44188"/>
    <w:rsid w:val="00E45D39"/>
    <w:rsid w:val="00E46687"/>
    <w:rsid w:val="00E46F02"/>
    <w:rsid w:val="00E51928"/>
    <w:rsid w:val="00E529D5"/>
    <w:rsid w:val="00E53A3A"/>
    <w:rsid w:val="00E55157"/>
    <w:rsid w:val="00E567DE"/>
    <w:rsid w:val="00E60097"/>
    <w:rsid w:val="00E60AA9"/>
    <w:rsid w:val="00E61454"/>
    <w:rsid w:val="00E61FF8"/>
    <w:rsid w:val="00E62D55"/>
    <w:rsid w:val="00E64D21"/>
    <w:rsid w:val="00E65601"/>
    <w:rsid w:val="00E664E8"/>
    <w:rsid w:val="00E70FBD"/>
    <w:rsid w:val="00E71850"/>
    <w:rsid w:val="00E730DC"/>
    <w:rsid w:val="00E732D8"/>
    <w:rsid w:val="00E74B4B"/>
    <w:rsid w:val="00E77EAC"/>
    <w:rsid w:val="00E80F1B"/>
    <w:rsid w:val="00E811A0"/>
    <w:rsid w:val="00E82A17"/>
    <w:rsid w:val="00E82B89"/>
    <w:rsid w:val="00E832BB"/>
    <w:rsid w:val="00E83364"/>
    <w:rsid w:val="00E8399D"/>
    <w:rsid w:val="00E847B2"/>
    <w:rsid w:val="00E85133"/>
    <w:rsid w:val="00E9008C"/>
    <w:rsid w:val="00E91CA8"/>
    <w:rsid w:val="00E927F9"/>
    <w:rsid w:val="00E93FAB"/>
    <w:rsid w:val="00E94502"/>
    <w:rsid w:val="00E9454E"/>
    <w:rsid w:val="00E95D67"/>
    <w:rsid w:val="00E96E99"/>
    <w:rsid w:val="00EA2723"/>
    <w:rsid w:val="00EA2D95"/>
    <w:rsid w:val="00EA30BD"/>
    <w:rsid w:val="00EA5965"/>
    <w:rsid w:val="00EB20A0"/>
    <w:rsid w:val="00EB4417"/>
    <w:rsid w:val="00EB6397"/>
    <w:rsid w:val="00EB7FF7"/>
    <w:rsid w:val="00EC527D"/>
    <w:rsid w:val="00EC6E24"/>
    <w:rsid w:val="00ED0627"/>
    <w:rsid w:val="00ED64BA"/>
    <w:rsid w:val="00ED6EF1"/>
    <w:rsid w:val="00ED7CD8"/>
    <w:rsid w:val="00EE2216"/>
    <w:rsid w:val="00EE3BF4"/>
    <w:rsid w:val="00EE5345"/>
    <w:rsid w:val="00EE5B45"/>
    <w:rsid w:val="00EE7A8D"/>
    <w:rsid w:val="00EF1196"/>
    <w:rsid w:val="00EF7983"/>
    <w:rsid w:val="00F02ABD"/>
    <w:rsid w:val="00F03418"/>
    <w:rsid w:val="00F04460"/>
    <w:rsid w:val="00F04DE2"/>
    <w:rsid w:val="00F07BA1"/>
    <w:rsid w:val="00F07ECB"/>
    <w:rsid w:val="00F10B2A"/>
    <w:rsid w:val="00F119E8"/>
    <w:rsid w:val="00F13A79"/>
    <w:rsid w:val="00F13E59"/>
    <w:rsid w:val="00F14F74"/>
    <w:rsid w:val="00F153D8"/>
    <w:rsid w:val="00F16DCC"/>
    <w:rsid w:val="00F203B8"/>
    <w:rsid w:val="00F2043D"/>
    <w:rsid w:val="00F20E9C"/>
    <w:rsid w:val="00F20FFE"/>
    <w:rsid w:val="00F22BAD"/>
    <w:rsid w:val="00F231B3"/>
    <w:rsid w:val="00F23848"/>
    <w:rsid w:val="00F238A9"/>
    <w:rsid w:val="00F24FD6"/>
    <w:rsid w:val="00F25609"/>
    <w:rsid w:val="00F2664D"/>
    <w:rsid w:val="00F27ABE"/>
    <w:rsid w:val="00F30712"/>
    <w:rsid w:val="00F31134"/>
    <w:rsid w:val="00F37107"/>
    <w:rsid w:val="00F3710E"/>
    <w:rsid w:val="00F37D37"/>
    <w:rsid w:val="00F44642"/>
    <w:rsid w:val="00F4465A"/>
    <w:rsid w:val="00F44A91"/>
    <w:rsid w:val="00F47401"/>
    <w:rsid w:val="00F52D1A"/>
    <w:rsid w:val="00F531C6"/>
    <w:rsid w:val="00F552F6"/>
    <w:rsid w:val="00F55312"/>
    <w:rsid w:val="00F565C0"/>
    <w:rsid w:val="00F60BA5"/>
    <w:rsid w:val="00F64723"/>
    <w:rsid w:val="00F6555D"/>
    <w:rsid w:val="00F65962"/>
    <w:rsid w:val="00F666E1"/>
    <w:rsid w:val="00F6678F"/>
    <w:rsid w:val="00F66DB4"/>
    <w:rsid w:val="00F677EC"/>
    <w:rsid w:val="00F70546"/>
    <w:rsid w:val="00F70555"/>
    <w:rsid w:val="00F74A6B"/>
    <w:rsid w:val="00F75AE7"/>
    <w:rsid w:val="00F75B81"/>
    <w:rsid w:val="00F75F43"/>
    <w:rsid w:val="00F77E4F"/>
    <w:rsid w:val="00F80A69"/>
    <w:rsid w:val="00F810CC"/>
    <w:rsid w:val="00F8299E"/>
    <w:rsid w:val="00F83165"/>
    <w:rsid w:val="00F838CE"/>
    <w:rsid w:val="00F84BDB"/>
    <w:rsid w:val="00F850CB"/>
    <w:rsid w:val="00F86DD6"/>
    <w:rsid w:val="00F90F3F"/>
    <w:rsid w:val="00F96592"/>
    <w:rsid w:val="00F9731C"/>
    <w:rsid w:val="00FA46B4"/>
    <w:rsid w:val="00FA5133"/>
    <w:rsid w:val="00FB0884"/>
    <w:rsid w:val="00FB1D9F"/>
    <w:rsid w:val="00FB3E47"/>
    <w:rsid w:val="00FB512B"/>
    <w:rsid w:val="00FB51B0"/>
    <w:rsid w:val="00FB68C9"/>
    <w:rsid w:val="00FB7366"/>
    <w:rsid w:val="00FB7438"/>
    <w:rsid w:val="00FB74FF"/>
    <w:rsid w:val="00FC0E7D"/>
    <w:rsid w:val="00FC29A3"/>
    <w:rsid w:val="00FC5DBB"/>
    <w:rsid w:val="00FC74C9"/>
    <w:rsid w:val="00FD09A0"/>
    <w:rsid w:val="00FD1DE4"/>
    <w:rsid w:val="00FD208C"/>
    <w:rsid w:val="00FD21DA"/>
    <w:rsid w:val="00FD29C5"/>
    <w:rsid w:val="00FE14D9"/>
    <w:rsid w:val="00FE19A8"/>
    <w:rsid w:val="00FE3BFD"/>
    <w:rsid w:val="00FE3D4D"/>
    <w:rsid w:val="00FE58E8"/>
    <w:rsid w:val="00FE668A"/>
    <w:rsid w:val="00FF0902"/>
    <w:rsid w:val="00FF0969"/>
    <w:rsid w:val="00FF15F1"/>
    <w:rsid w:val="00FF2098"/>
    <w:rsid w:val="00FF2526"/>
    <w:rsid w:val="00FF3A9E"/>
    <w:rsid w:val="00FF744F"/>
    <w:rsid w:val="00FF7C7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CCD"/>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bullet1">
    <w:name w:val="bullet1"/>
    <w:basedOn w:val="a"/>
    <w:link w:val="bullet1Char"/>
    <w:qFormat/>
    <w:rsid w:val="00495998"/>
    <w:pPr>
      <w:numPr>
        <w:numId w:val="11"/>
      </w:numPr>
    </w:pPr>
    <w:rPr>
      <w:rFonts w:ascii="Times" w:eastAsia="Batang" w:hAnsi="Times"/>
      <w:sz w:val="20"/>
      <w:lang w:val="en-GB" w:eastAsia="en-US"/>
    </w:rPr>
  </w:style>
  <w:style w:type="paragraph" w:customStyle="1" w:styleId="bullet2">
    <w:name w:val="bullet2"/>
    <w:basedOn w:val="a"/>
    <w:link w:val="bullet2Char"/>
    <w:qFormat/>
    <w:rsid w:val="00495998"/>
    <w:pPr>
      <w:numPr>
        <w:ilvl w:val="1"/>
        <w:numId w:val="11"/>
      </w:numPr>
    </w:pPr>
    <w:rPr>
      <w:rFonts w:ascii="Times" w:eastAsia="Batang" w:hAnsi="Times"/>
      <w:sz w:val="20"/>
      <w:lang w:val="en-GB" w:eastAsia="en-US"/>
    </w:rPr>
  </w:style>
  <w:style w:type="character" w:customStyle="1" w:styleId="bullet1Char">
    <w:name w:val="bullet1 Char"/>
    <w:link w:val="bullet1"/>
    <w:rsid w:val="00495998"/>
    <w:rPr>
      <w:rFonts w:ascii="Times" w:eastAsia="Batang" w:hAnsi="Times" w:cs="Times New Roman"/>
      <w:sz w:val="20"/>
      <w:szCs w:val="24"/>
      <w:lang w:val="en-GB"/>
    </w:rPr>
  </w:style>
  <w:style w:type="paragraph" w:customStyle="1" w:styleId="bullet3">
    <w:name w:val="bullet3"/>
    <w:basedOn w:val="a"/>
    <w:qFormat/>
    <w:rsid w:val="00495998"/>
    <w:pPr>
      <w:numPr>
        <w:ilvl w:val="2"/>
        <w:numId w:val="11"/>
      </w:numPr>
      <w:ind w:hanging="180"/>
    </w:pPr>
    <w:rPr>
      <w:rFonts w:ascii="Times" w:eastAsia="Batang" w:hAnsi="Times"/>
      <w:sz w:val="20"/>
      <w:lang w:val="en-GB" w:eastAsia="en-US"/>
    </w:rPr>
  </w:style>
  <w:style w:type="paragraph" w:customStyle="1" w:styleId="bullet4">
    <w:name w:val="bullet4"/>
    <w:basedOn w:val="a"/>
    <w:qFormat/>
    <w:rsid w:val="00495998"/>
    <w:pPr>
      <w:numPr>
        <w:ilvl w:val="3"/>
        <w:numId w:val="11"/>
      </w:numPr>
    </w:pPr>
    <w:rPr>
      <w:rFonts w:ascii="Times" w:eastAsia="Batang" w:hAnsi="Times"/>
      <w:sz w:val="20"/>
      <w:lang w:val="en-GB" w:eastAsia="en-US"/>
    </w:rPr>
  </w:style>
  <w:style w:type="character" w:customStyle="1" w:styleId="bullet2Char">
    <w:name w:val="bullet2 Char"/>
    <w:link w:val="bullet2"/>
    <w:rsid w:val="00495998"/>
    <w:rPr>
      <w:rFonts w:ascii="Times" w:eastAsia="Batang" w:hAnsi="Times" w:cs="Times New Roman"/>
      <w:sz w:val="20"/>
      <w:szCs w:val="24"/>
      <w:lang w:val="en-GB"/>
    </w:rPr>
  </w:style>
  <w:style w:type="paragraph" w:styleId="TOC">
    <w:name w:val="TOC Heading"/>
    <w:basedOn w:val="1"/>
    <w:next w:val="a"/>
    <w:uiPriority w:val="39"/>
    <w:unhideWhenUsed/>
    <w:qFormat/>
    <w:rsid w:val="00E60097"/>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21">
    <w:name w:val="toc 2"/>
    <w:basedOn w:val="a"/>
    <w:next w:val="a"/>
    <w:autoRedefine/>
    <w:uiPriority w:val="39"/>
    <w:unhideWhenUsed/>
    <w:rsid w:val="00E60097"/>
    <w:pPr>
      <w:spacing w:after="100" w:line="259" w:lineRule="auto"/>
      <w:ind w:left="220"/>
    </w:pPr>
    <w:rPr>
      <w:rFonts w:asciiTheme="minorHAnsi" w:eastAsiaTheme="minorEastAsia" w:hAnsiTheme="minorHAnsi"/>
      <w:sz w:val="22"/>
      <w:szCs w:val="22"/>
    </w:rPr>
  </w:style>
  <w:style w:type="paragraph" w:styleId="11">
    <w:name w:val="toc 1"/>
    <w:basedOn w:val="a"/>
    <w:next w:val="a"/>
    <w:autoRedefine/>
    <w:uiPriority w:val="39"/>
    <w:unhideWhenUsed/>
    <w:rsid w:val="00E60097"/>
    <w:pPr>
      <w:spacing w:after="100" w:line="259" w:lineRule="auto"/>
    </w:pPr>
    <w:rPr>
      <w:rFonts w:asciiTheme="minorHAnsi" w:eastAsiaTheme="minorEastAsia" w:hAnsiTheme="minorHAnsi"/>
      <w:sz w:val="22"/>
      <w:szCs w:val="22"/>
    </w:rPr>
  </w:style>
  <w:style w:type="paragraph" w:styleId="3">
    <w:name w:val="toc 3"/>
    <w:basedOn w:val="a"/>
    <w:next w:val="a"/>
    <w:autoRedefine/>
    <w:uiPriority w:val="39"/>
    <w:unhideWhenUsed/>
    <w:rsid w:val="00E60097"/>
    <w:pPr>
      <w:spacing w:after="100" w:line="259" w:lineRule="auto"/>
      <w:ind w:left="440"/>
    </w:pPr>
    <w:rPr>
      <w:rFonts w:asciiTheme="minorHAnsi" w:eastAsiaTheme="minorEastAsia"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80033596">
      <w:bodyDiv w:val="1"/>
      <w:marLeft w:val="0"/>
      <w:marRight w:val="0"/>
      <w:marTop w:val="0"/>
      <w:marBottom w:val="0"/>
      <w:divBdr>
        <w:top w:val="none" w:sz="0" w:space="0" w:color="auto"/>
        <w:left w:val="none" w:sz="0" w:space="0" w:color="auto"/>
        <w:bottom w:val="none" w:sz="0" w:space="0" w:color="auto"/>
        <w:right w:val="none" w:sz="0" w:space="0" w:color="auto"/>
      </w:divBdr>
    </w:div>
    <w:div w:id="319119242">
      <w:bodyDiv w:val="1"/>
      <w:marLeft w:val="0"/>
      <w:marRight w:val="0"/>
      <w:marTop w:val="0"/>
      <w:marBottom w:val="0"/>
      <w:divBdr>
        <w:top w:val="none" w:sz="0" w:space="0" w:color="auto"/>
        <w:left w:val="none" w:sz="0" w:space="0" w:color="auto"/>
        <w:bottom w:val="none" w:sz="0" w:space="0" w:color="auto"/>
        <w:right w:val="none" w:sz="0" w:space="0" w:color="auto"/>
      </w:divBdr>
    </w:div>
    <w:div w:id="543254824">
      <w:bodyDiv w:val="1"/>
      <w:marLeft w:val="0"/>
      <w:marRight w:val="0"/>
      <w:marTop w:val="0"/>
      <w:marBottom w:val="0"/>
      <w:divBdr>
        <w:top w:val="none" w:sz="0" w:space="0" w:color="auto"/>
        <w:left w:val="none" w:sz="0" w:space="0" w:color="auto"/>
        <w:bottom w:val="none" w:sz="0" w:space="0" w:color="auto"/>
        <w:right w:val="none" w:sz="0" w:space="0" w:color="auto"/>
      </w:divBdr>
    </w:div>
    <w:div w:id="1110123192">
      <w:bodyDiv w:val="1"/>
      <w:marLeft w:val="0"/>
      <w:marRight w:val="0"/>
      <w:marTop w:val="0"/>
      <w:marBottom w:val="0"/>
      <w:divBdr>
        <w:top w:val="none" w:sz="0" w:space="0" w:color="auto"/>
        <w:left w:val="none" w:sz="0" w:space="0" w:color="auto"/>
        <w:bottom w:val="none" w:sz="0" w:space="0" w:color="auto"/>
        <w:right w:val="none" w:sz="0" w:space="0" w:color="auto"/>
      </w:divBdr>
    </w:div>
    <w:div w:id="1410690001">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91F01-31B4-47BD-B8B9-8CF1443A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1419</TotalTime>
  <Pages>6</Pages>
  <Words>1999</Words>
  <Characters>11400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6</cp:revision>
  <cp:lastPrinted>2016-09-16T03:38:00Z</cp:lastPrinted>
  <dcterms:created xsi:type="dcterms:W3CDTF">2019-10-04T03:26:00Z</dcterms:created>
  <dcterms:modified xsi:type="dcterms:W3CDTF">2019-10-08T01:58:00Z</dcterms:modified>
</cp:coreProperties>
</file>